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C4B5" w14:textId="77777777" w:rsidR="00C45551" w:rsidRDefault="00B80319" w:rsidP="00611FFB">
      <w:pPr>
        <w:pStyle w:val="Heading1"/>
        <w:spacing w:before="100"/>
        <w:ind w:left="0"/>
        <w:rPr>
          <w:rStyle w:val="SubtitleChar"/>
        </w:rPr>
      </w:pPr>
      <w:r>
        <w:t>Tenant</w:t>
      </w:r>
      <w:r w:rsidR="00CC2F10">
        <w:t xml:space="preserve"> Information Request </w:t>
      </w:r>
    </w:p>
    <w:p w14:paraId="72F63562" w14:textId="77777777" w:rsidR="00C45551" w:rsidRPr="00CC2F10" w:rsidRDefault="00F10D8A" w:rsidP="001A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ind w:left="360" w:right="360"/>
        <w:outlineLvl w:val="0"/>
        <w:rPr>
          <w:rStyle w:val="Emphasis"/>
        </w:rPr>
      </w:pPr>
      <w:r w:rsidRPr="00CC2F10">
        <w:rPr>
          <w:rStyle w:val="Emphasis"/>
        </w:rPr>
        <w:t>Building</w:t>
      </w:r>
      <w:r w:rsidR="00C45551" w:rsidRPr="00CC2F10">
        <w:rPr>
          <w:rStyle w:val="Emphasis"/>
        </w:rPr>
        <w:t xml:space="preserve"> Information</w:t>
      </w:r>
    </w:p>
    <w:p w14:paraId="6A6AE470" w14:textId="39602BEB" w:rsidR="00C45551" w:rsidRPr="001A2304" w:rsidRDefault="00F10D8A" w:rsidP="0073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225"/>
          <w:tab w:val="left" w:pos="7920"/>
          <w:tab w:val="left" w:pos="8460"/>
          <w:tab w:val="left" w:pos="8730"/>
        </w:tabs>
        <w:spacing w:before="160" w:after="0"/>
        <w:ind w:left="360" w:right="360"/>
        <w:rPr>
          <w:sz w:val="21"/>
          <w:szCs w:val="21"/>
        </w:rPr>
      </w:pPr>
      <w:r w:rsidRPr="001A2304">
        <w:rPr>
          <w:sz w:val="21"/>
          <w:szCs w:val="21"/>
        </w:rPr>
        <w:t xml:space="preserve">Building </w:t>
      </w:r>
      <w:r w:rsidR="001A2304">
        <w:rPr>
          <w:sz w:val="21"/>
          <w:szCs w:val="21"/>
        </w:rPr>
        <w:t>a</w:t>
      </w:r>
      <w:r w:rsidR="00C45551" w:rsidRPr="001A2304">
        <w:rPr>
          <w:sz w:val="21"/>
          <w:szCs w:val="21"/>
        </w:rPr>
        <w:t xml:space="preserve">ddress: </w:t>
      </w:r>
      <w:r w:rsidR="00C46DF7" w:rsidRPr="001A2304">
        <w:rPr>
          <w:sz w:val="21"/>
          <w:szCs w:val="21"/>
        </w:rPr>
        <w:tab/>
      </w:r>
      <w:r w:rsidR="0056642A" w:rsidRPr="001A2304">
        <w:rPr>
          <w:sz w:val="21"/>
          <w:szCs w:val="21"/>
          <w:u w:val="single" w:color="808080"/>
        </w:rPr>
        <w:tab/>
      </w:r>
      <w:bookmarkStart w:id="0" w:name="_GoBack"/>
      <w:bookmarkEnd w:id="0"/>
      <w:r w:rsidR="00730558">
        <w:rPr>
          <w:sz w:val="21"/>
          <w:szCs w:val="21"/>
          <w:u w:val="single" w:color="808080"/>
        </w:rPr>
        <w:tab/>
      </w:r>
      <w:r w:rsidR="0056642A" w:rsidRPr="001A2304">
        <w:rPr>
          <w:sz w:val="21"/>
          <w:szCs w:val="21"/>
          <w:u w:val="single" w:color="808080"/>
        </w:rPr>
        <w:tab/>
      </w:r>
    </w:p>
    <w:p w14:paraId="21CA9600" w14:textId="77777777" w:rsidR="00C45551" w:rsidRPr="001A2304" w:rsidRDefault="001D43FA" w:rsidP="0036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920"/>
          <w:tab w:val="left" w:pos="8460"/>
          <w:tab w:val="left" w:pos="8730"/>
        </w:tabs>
        <w:spacing w:before="160" w:after="0"/>
        <w:ind w:left="360" w:right="360"/>
        <w:rPr>
          <w:sz w:val="21"/>
          <w:szCs w:val="21"/>
        </w:rPr>
      </w:pPr>
      <w:r>
        <w:rPr>
          <w:sz w:val="21"/>
          <w:szCs w:val="21"/>
        </w:rPr>
        <w:t>Building o</w:t>
      </w:r>
      <w:r w:rsidR="00C45551" w:rsidRPr="001A2304">
        <w:rPr>
          <w:sz w:val="21"/>
          <w:szCs w:val="21"/>
        </w:rPr>
        <w:t xml:space="preserve">wner: </w:t>
      </w:r>
      <w:r w:rsidR="00C46DF7" w:rsidRPr="001A2304">
        <w:rPr>
          <w:sz w:val="21"/>
          <w:szCs w:val="21"/>
        </w:rPr>
        <w:tab/>
      </w:r>
      <w:r w:rsidR="0056642A" w:rsidRPr="001A2304">
        <w:rPr>
          <w:sz w:val="21"/>
          <w:szCs w:val="21"/>
          <w:u w:val="single" w:color="808080"/>
        </w:rPr>
        <w:tab/>
      </w:r>
      <w:r w:rsidR="0056642A" w:rsidRPr="001A2304">
        <w:rPr>
          <w:sz w:val="21"/>
          <w:szCs w:val="21"/>
          <w:u w:val="single" w:color="808080"/>
        </w:rPr>
        <w:tab/>
      </w:r>
    </w:p>
    <w:p w14:paraId="73E93465" w14:textId="77777777" w:rsidR="00C45551" w:rsidRPr="001A2304" w:rsidRDefault="001A2304" w:rsidP="00B8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040"/>
        </w:tabs>
        <w:spacing w:before="160" w:after="0"/>
        <w:ind w:left="360" w:right="360"/>
        <w:rPr>
          <w:sz w:val="21"/>
          <w:szCs w:val="21"/>
        </w:rPr>
      </w:pPr>
      <w:r>
        <w:rPr>
          <w:sz w:val="21"/>
          <w:szCs w:val="21"/>
        </w:rPr>
        <w:t>Date of r</w:t>
      </w:r>
      <w:r w:rsidR="00C45551" w:rsidRPr="001A2304">
        <w:rPr>
          <w:sz w:val="21"/>
          <w:szCs w:val="21"/>
        </w:rPr>
        <w:t xml:space="preserve">equest: </w:t>
      </w:r>
      <w:r w:rsidR="00C46DF7" w:rsidRPr="001A2304">
        <w:rPr>
          <w:sz w:val="21"/>
          <w:szCs w:val="21"/>
        </w:rPr>
        <w:tab/>
      </w:r>
      <w:r w:rsidR="00B80319">
        <w:rPr>
          <w:sz w:val="21"/>
          <w:szCs w:val="21"/>
          <w:u w:val="single" w:color="808080"/>
        </w:rPr>
        <w:t>_______    __</w:t>
      </w:r>
      <w:r w:rsidR="00B80319" w:rsidRPr="00B80319">
        <w:rPr>
          <w:sz w:val="21"/>
          <w:szCs w:val="21"/>
        </w:rPr>
        <w:tab/>
      </w:r>
      <w:r w:rsidR="00B80319">
        <w:rPr>
          <w:sz w:val="21"/>
          <w:szCs w:val="21"/>
        </w:rPr>
        <w:t xml:space="preserve">   </w:t>
      </w:r>
      <w:r w:rsidR="00C45551" w:rsidRPr="001A2304">
        <w:rPr>
          <w:sz w:val="21"/>
          <w:szCs w:val="21"/>
        </w:rPr>
        <w:t xml:space="preserve">Information is requested for </w:t>
      </w:r>
      <w:r w:rsidR="00D376F5" w:rsidRPr="001A2304">
        <w:rPr>
          <w:sz w:val="21"/>
          <w:szCs w:val="21"/>
        </w:rPr>
        <w:t>calendar year</w:t>
      </w:r>
      <w:r>
        <w:rPr>
          <w:sz w:val="21"/>
          <w:szCs w:val="21"/>
        </w:rPr>
        <w:t>:</w:t>
      </w:r>
      <w:r w:rsidR="00D376F5" w:rsidRPr="001A2304">
        <w:rPr>
          <w:sz w:val="21"/>
          <w:szCs w:val="21"/>
        </w:rPr>
        <w:t xml:space="preserve"> </w:t>
      </w:r>
      <w:r w:rsidR="001D4364">
        <w:rPr>
          <w:sz w:val="21"/>
          <w:szCs w:val="21"/>
        </w:rPr>
        <w:t>_________</w:t>
      </w:r>
    </w:p>
    <w:p w14:paraId="548C01F3" w14:textId="77777777" w:rsidR="00C45551" w:rsidRPr="001A2304" w:rsidRDefault="00C45551" w:rsidP="0036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920"/>
          <w:tab w:val="left" w:pos="8460"/>
          <w:tab w:val="left" w:pos="8730"/>
        </w:tabs>
        <w:spacing w:before="160" w:after="0"/>
        <w:ind w:left="360" w:right="360"/>
        <w:rPr>
          <w:sz w:val="21"/>
          <w:szCs w:val="21"/>
        </w:rPr>
      </w:pPr>
      <w:r w:rsidRPr="001A2304">
        <w:rPr>
          <w:sz w:val="21"/>
          <w:szCs w:val="21"/>
        </w:rPr>
        <w:t>Please return</w:t>
      </w:r>
      <w:r w:rsidR="00D376F5" w:rsidRPr="001A2304">
        <w:rPr>
          <w:sz w:val="21"/>
          <w:szCs w:val="21"/>
        </w:rPr>
        <w:t xml:space="preserve"> this</w:t>
      </w:r>
      <w:r w:rsidRPr="001A2304">
        <w:rPr>
          <w:sz w:val="21"/>
          <w:szCs w:val="21"/>
        </w:rPr>
        <w:t xml:space="preserve"> </w:t>
      </w:r>
      <w:r w:rsidR="00D376F5" w:rsidRPr="001A2304">
        <w:rPr>
          <w:sz w:val="21"/>
          <w:szCs w:val="21"/>
        </w:rPr>
        <w:t xml:space="preserve">form </w:t>
      </w:r>
      <w:r w:rsidRPr="001A2304">
        <w:rPr>
          <w:sz w:val="21"/>
          <w:szCs w:val="21"/>
        </w:rPr>
        <w:t>to:</w:t>
      </w:r>
      <w:r w:rsidR="00D369D7" w:rsidRPr="001A2304">
        <w:rPr>
          <w:sz w:val="21"/>
          <w:szCs w:val="21"/>
        </w:rPr>
        <w:tab/>
      </w:r>
      <w:r w:rsidR="0056642A" w:rsidRPr="001A2304">
        <w:rPr>
          <w:sz w:val="21"/>
          <w:szCs w:val="21"/>
          <w:u w:val="single" w:color="808080"/>
        </w:rPr>
        <w:tab/>
      </w:r>
      <w:r w:rsidR="0056642A" w:rsidRPr="001A2304">
        <w:rPr>
          <w:sz w:val="21"/>
          <w:szCs w:val="21"/>
          <w:u w:val="single" w:color="808080"/>
        </w:rPr>
        <w:tab/>
      </w:r>
    </w:p>
    <w:p w14:paraId="1A33997A" w14:textId="77777777" w:rsidR="00C45551" w:rsidRDefault="00F10D8A" w:rsidP="0004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680"/>
          <w:tab w:val="left" w:pos="5040"/>
        </w:tabs>
        <w:spacing w:before="160" w:after="180"/>
        <w:ind w:left="360" w:right="360"/>
        <w:rPr>
          <w:sz w:val="21"/>
          <w:szCs w:val="21"/>
          <w:u w:val="single" w:color="808080"/>
        </w:rPr>
      </w:pPr>
      <w:r w:rsidRPr="001A2304">
        <w:rPr>
          <w:sz w:val="21"/>
          <w:szCs w:val="21"/>
        </w:rPr>
        <w:t xml:space="preserve">and return by: </w:t>
      </w:r>
      <w:r w:rsidR="00C46DF7" w:rsidRPr="001A2304">
        <w:rPr>
          <w:sz w:val="21"/>
          <w:szCs w:val="21"/>
        </w:rPr>
        <w:tab/>
      </w:r>
      <w:r w:rsidR="0056642A" w:rsidRPr="001A2304">
        <w:rPr>
          <w:sz w:val="21"/>
          <w:szCs w:val="21"/>
          <w:u w:val="single" w:color="808080"/>
        </w:rPr>
        <w:tab/>
      </w:r>
      <w:r w:rsidR="0056642A" w:rsidRPr="001A2304">
        <w:rPr>
          <w:sz w:val="21"/>
          <w:szCs w:val="21"/>
          <w:u w:val="single" w:color="808080"/>
        </w:rPr>
        <w:tab/>
      </w:r>
    </w:p>
    <w:p w14:paraId="48939AC3" w14:textId="77777777" w:rsidR="00C45551" w:rsidRPr="008C478B" w:rsidRDefault="003C7ADA" w:rsidP="00CC2F10">
      <w:pPr>
        <w:pStyle w:val="ParagraphHeader"/>
        <w:ind w:left="0"/>
        <w:outlineLvl w:val="0"/>
        <w:rPr>
          <w:rStyle w:val="SubtleEmphasis"/>
          <w:rFonts w:ascii="Arial Black" w:hAnsi="Arial Black"/>
        </w:rPr>
      </w:pPr>
      <w:r w:rsidRPr="008C478B">
        <w:rPr>
          <w:rStyle w:val="SubtleEmphasis"/>
          <w:rFonts w:ascii="Arial Black" w:hAnsi="Arial Black"/>
        </w:rPr>
        <w:t>Instructions to</w:t>
      </w:r>
      <w:r w:rsidR="001D43FA">
        <w:rPr>
          <w:rStyle w:val="SubtleEmphasis"/>
          <w:rFonts w:ascii="Arial Black" w:hAnsi="Arial Black"/>
        </w:rPr>
        <w:t xml:space="preserve"> Building</w:t>
      </w:r>
      <w:r w:rsidRPr="008C478B">
        <w:rPr>
          <w:rStyle w:val="SubtleEmphasis"/>
          <w:rFonts w:ascii="Arial Black" w:hAnsi="Arial Black"/>
        </w:rPr>
        <w:t xml:space="preserve"> </w:t>
      </w:r>
      <w:r w:rsidR="00C45551" w:rsidRPr="008C478B">
        <w:rPr>
          <w:rStyle w:val="SubtleEmphasis"/>
          <w:rFonts w:ascii="Arial Black" w:hAnsi="Arial Black"/>
        </w:rPr>
        <w:t>Tenant</w:t>
      </w:r>
    </w:p>
    <w:p w14:paraId="61A50294" w14:textId="77777777" w:rsidR="00FB76F9" w:rsidRDefault="00D376F5" w:rsidP="00CC2F10">
      <w:pPr>
        <w:spacing w:after="180"/>
        <w:ind w:left="0"/>
        <w:rPr>
          <w:sz w:val="21"/>
          <w:szCs w:val="21"/>
        </w:rPr>
      </w:pPr>
      <w:r w:rsidRPr="001A2304">
        <w:rPr>
          <w:sz w:val="21"/>
          <w:szCs w:val="21"/>
        </w:rPr>
        <w:t xml:space="preserve">Under the </w:t>
      </w:r>
      <w:hyperlink r:id="rId8" w:history="1">
        <w:r w:rsidR="001A2304" w:rsidRPr="00413BAA">
          <w:rPr>
            <w:rStyle w:val="Hyperlink"/>
            <w:sz w:val="21"/>
            <w:szCs w:val="21"/>
          </w:rPr>
          <w:t>Boulder Building Performance</w:t>
        </w:r>
        <w:r w:rsidRPr="00413BAA">
          <w:rPr>
            <w:rStyle w:val="Hyperlink"/>
            <w:sz w:val="21"/>
            <w:szCs w:val="21"/>
          </w:rPr>
          <w:t xml:space="preserve"> Ordinance</w:t>
        </w:r>
      </w:hyperlink>
      <w:r w:rsidRPr="001A2304">
        <w:rPr>
          <w:sz w:val="21"/>
          <w:szCs w:val="21"/>
        </w:rPr>
        <w:t xml:space="preserve">, owners of </w:t>
      </w:r>
      <w:r w:rsidR="001A2304">
        <w:rPr>
          <w:sz w:val="21"/>
          <w:szCs w:val="21"/>
        </w:rPr>
        <w:t>commercial and industrial</w:t>
      </w:r>
      <w:r w:rsidRPr="001A2304">
        <w:rPr>
          <w:sz w:val="21"/>
          <w:szCs w:val="21"/>
        </w:rPr>
        <w:t xml:space="preserve"> buildings in </w:t>
      </w:r>
      <w:r w:rsidR="001A2304">
        <w:rPr>
          <w:sz w:val="21"/>
          <w:szCs w:val="21"/>
        </w:rPr>
        <w:t>Boulder</w:t>
      </w:r>
      <w:r w:rsidRPr="001A2304">
        <w:rPr>
          <w:sz w:val="21"/>
          <w:szCs w:val="21"/>
        </w:rPr>
        <w:t xml:space="preserve"> are required to report their annual energy use to the City. </w:t>
      </w:r>
      <w:r w:rsidR="00ED1902">
        <w:rPr>
          <w:sz w:val="21"/>
          <w:szCs w:val="21"/>
        </w:rPr>
        <w:t>These new requirements</w:t>
      </w:r>
      <w:r w:rsidR="00F24C42" w:rsidRPr="001A2304">
        <w:rPr>
          <w:sz w:val="21"/>
          <w:szCs w:val="21"/>
        </w:rPr>
        <w:t xml:space="preserve"> will</w:t>
      </w:r>
      <w:r w:rsidRPr="001A2304">
        <w:rPr>
          <w:sz w:val="21"/>
          <w:szCs w:val="21"/>
        </w:rPr>
        <w:t xml:space="preserve"> </w:t>
      </w:r>
      <w:r w:rsidR="00F24C42" w:rsidRPr="001A2304">
        <w:rPr>
          <w:sz w:val="21"/>
          <w:szCs w:val="21"/>
        </w:rPr>
        <w:t>help reduce</w:t>
      </w:r>
      <w:r w:rsidR="00ED1902">
        <w:rPr>
          <w:sz w:val="21"/>
          <w:szCs w:val="21"/>
        </w:rPr>
        <w:t xml:space="preserve"> monthly</w:t>
      </w:r>
      <w:r w:rsidRPr="001A2304">
        <w:rPr>
          <w:sz w:val="21"/>
          <w:szCs w:val="21"/>
        </w:rPr>
        <w:t xml:space="preserve"> energy costs </w:t>
      </w:r>
      <w:r w:rsidR="00ED1902">
        <w:rPr>
          <w:sz w:val="21"/>
          <w:szCs w:val="21"/>
        </w:rPr>
        <w:t xml:space="preserve">and improve indoor environmental quality </w:t>
      </w:r>
      <w:r w:rsidRPr="001A2304">
        <w:rPr>
          <w:sz w:val="21"/>
          <w:szCs w:val="21"/>
        </w:rPr>
        <w:t>for tenants</w:t>
      </w:r>
      <w:r w:rsidR="001A2304">
        <w:rPr>
          <w:sz w:val="21"/>
          <w:szCs w:val="21"/>
        </w:rPr>
        <w:t>. See the program website for more information</w:t>
      </w:r>
      <w:r w:rsidR="008C478B">
        <w:rPr>
          <w:sz w:val="21"/>
          <w:szCs w:val="21"/>
        </w:rPr>
        <w:t>:</w:t>
      </w:r>
      <w:r w:rsidR="001A2304">
        <w:rPr>
          <w:sz w:val="21"/>
          <w:szCs w:val="21"/>
        </w:rPr>
        <w:t xml:space="preserve"> </w:t>
      </w:r>
      <w:hyperlink r:id="rId9" w:history="1">
        <w:r w:rsidR="001A2304" w:rsidRPr="00DE6A90">
          <w:rPr>
            <w:rStyle w:val="Hyperlink"/>
            <w:sz w:val="21"/>
            <w:szCs w:val="21"/>
          </w:rPr>
          <w:t>www.BoulderBuildingPerformance.com</w:t>
        </w:r>
      </w:hyperlink>
      <w:r w:rsidR="001A2304">
        <w:rPr>
          <w:sz w:val="21"/>
          <w:szCs w:val="21"/>
        </w:rPr>
        <w:t xml:space="preserve">. </w:t>
      </w:r>
      <w:r w:rsidR="00C45551" w:rsidRPr="00D87044">
        <w:rPr>
          <w:b/>
          <w:sz w:val="21"/>
          <w:szCs w:val="21"/>
        </w:rPr>
        <w:t>The ordinance requires that</w:t>
      </w:r>
      <w:r w:rsidR="001A2304" w:rsidRPr="00D87044">
        <w:rPr>
          <w:b/>
          <w:sz w:val="21"/>
          <w:szCs w:val="21"/>
        </w:rPr>
        <w:t xml:space="preserve"> </w:t>
      </w:r>
      <w:r w:rsidR="00C45551" w:rsidRPr="00D87044">
        <w:rPr>
          <w:b/>
          <w:sz w:val="21"/>
          <w:szCs w:val="21"/>
        </w:rPr>
        <w:t>tenant</w:t>
      </w:r>
      <w:r w:rsidR="00F24C42" w:rsidRPr="00D87044">
        <w:rPr>
          <w:b/>
          <w:sz w:val="21"/>
          <w:szCs w:val="21"/>
        </w:rPr>
        <w:t xml:space="preserve">s provide </w:t>
      </w:r>
      <w:r w:rsidR="001D43FA">
        <w:rPr>
          <w:b/>
          <w:sz w:val="21"/>
          <w:szCs w:val="21"/>
        </w:rPr>
        <w:t xml:space="preserve">building </w:t>
      </w:r>
      <w:r w:rsidR="00F24C42" w:rsidRPr="00D87044">
        <w:rPr>
          <w:b/>
          <w:sz w:val="21"/>
          <w:szCs w:val="21"/>
        </w:rPr>
        <w:t>owners with</w:t>
      </w:r>
      <w:r w:rsidR="001A2304" w:rsidRPr="00D87044">
        <w:rPr>
          <w:b/>
          <w:sz w:val="21"/>
          <w:szCs w:val="21"/>
        </w:rPr>
        <w:t xml:space="preserve"> any requested</w:t>
      </w:r>
      <w:r w:rsidR="00F24C42" w:rsidRPr="00D87044">
        <w:rPr>
          <w:b/>
          <w:sz w:val="21"/>
          <w:szCs w:val="21"/>
        </w:rPr>
        <w:t xml:space="preserve"> </w:t>
      </w:r>
      <w:r w:rsidR="00C45551" w:rsidRPr="00D87044">
        <w:rPr>
          <w:b/>
          <w:sz w:val="21"/>
          <w:szCs w:val="21"/>
        </w:rPr>
        <w:t>information</w:t>
      </w:r>
      <w:r w:rsidR="003C7ADA" w:rsidRPr="00D87044">
        <w:rPr>
          <w:b/>
          <w:sz w:val="21"/>
          <w:szCs w:val="21"/>
        </w:rPr>
        <w:t xml:space="preserve"> </w:t>
      </w:r>
      <w:r w:rsidR="001A2304" w:rsidRPr="00D87044">
        <w:rPr>
          <w:b/>
          <w:sz w:val="21"/>
          <w:szCs w:val="21"/>
        </w:rPr>
        <w:t>within 30 days of the request</w:t>
      </w:r>
      <w:r w:rsidR="001D43FA">
        <w:rPr>
          <w:b/>
          <w:sz w:val="21"/>
          <w:szCs w:val="21"/>
        </w:rPr>
        <w:t xml:space="preserve"> or the tenants can be in violation of the ordinance requirements</w:t>
      </w:r>
      <w:r w:rsidR="001A2304" w:rsidRPr="00D87044">
        <w:rPr>
          <w:b/>
          <w:sz w:val="21"/>
          <w:szCs w:val="21"/>
        </w:rPr>
        <w:t>.</w:t>
      </w:r>
      <w:r w:rsidR="001A2304">
        <w:rPr>
          <w:sz w:val="21"/>
          <w:szCs w:val="21"/>
        </w:rPr>
        <w:t xml:space="preserve"> </w:t>
      </w:r>
      <w:r w:rsidR="00F24C42" w:rsidRPr="00413BAA">
        <w:rPr>
          <w:sz w:val="21"/>
          <w:szCs w:val="21"/>
        </w:rPr>
        <w:t xml:space="preserve">Please </w:t>
      </w:r>
      <w:r w:rsidR="009D1490">
        <w:rPr>
          <w:b/>
          <w:sz w:val="21"/>
          <w:szCs w:val="21"/>
        </w:rPr>
        <w:t xml:space="preserve">provide the </w:t>
      </w:r>
      <w:r w:rsidR="000E7C97" w:rsidRPr="00413BAA">
        <w:rPr>
          <w:b/>
          <w:sz w:val="21"/>
          <w:szCs w:val="21"/>
        </w:rPr>
        <w:t>information below</w:t>
      </w:r>
      <w:r w:rsidR="000E7C97" w:rsidRPr="00413BAA">
        <w:rPr>
          <w:sz w:val="21"/>
          <w:szCs w:val="21"/>
        </w:rPr>
        <w:t xml:space="preserve"> by filling in the blanks or selecting the accurate response from the list</w:t>
      </w:r>
      <w:r w:rsidR="00F24C42" w:rsidRPr="00413BAA">
        <w:rPr>
          <w:sz w:val="21"/>
          <w:szCs w:val="21"/>
        </w:rPr>
        <w:t>, and return to the</w:t>
      </w:r>
      <w:r w:rsidR="001D43FA">
        <w:rPr>
          <w:sz w:val="21"/>
          <w:szCs w:val="21"/>
        </w:rPr>
        <w:t xml:space="preserve"> building</w:t>
      </w:r>
      <w:r w:rsidR="00F24C42" w:rsidRPr="00413BAA">
        <w:rPr>
          <w:sz w:val="21"/>
          <w:szCs w:val="21"/>
        </w:rPr>
        <w:t xml:space="preserve"> owner </w:t>
      </w:r>
      <w:r w:rsidR="008C478B" w:rsidRPr="00413BAA">
        <w:rPr>
          <w:sz w:val="21"/>
          <w:szCs w:val="21"/>
        </w:rPr>
        <w:t>by</w:t>
      </w:r>
      <w:r w:rsidR="003C7ADA" w:rsidRPr="00413BAA">
        <w:rPr>
          <w:sz w:val="21"/>
          <w:szCs w:val="21"/>
        </w:rPr>
        <w:t xml:space="preserve"> the date</w:t>
      </w:r>
      <w:r w:rsidR="00F24C42" w:rsidRPr="00413BAA">
        <w:rPr>
          <w:sz w:val="21"/>
          <w:szCs w:val="21"/>
        </w:rPr>
        <w:t xml:space="preserve"> listed </w:t>
      </w:r>
      <w:r w:rsidR="003C7ADA" w:rsidRPr="00413BAA">
        <w:rPr>
          <w:sz w:val="21"/>
          <w:szCs w:val="21"/>
        </w:rPr>
        <w:t>above</w:t>
      </w:r>
      <w:r w:rsidR="00F24C42" w:rsidRPr="00413BAA">
        <w:rPr>
          <w:sz w:val="21"/>
          <w:szCs w:val="21"/>
        </w:rPr>
        <w:t xml:space="preserve">. </w:t>
      </w:r>
    </w:p>
    <w:p w14:paraId="1260DC82" w14:textId="77777777" w:rsidR="00B6453E" w:rsidRPr="00D8093E" w:rsidRDefault="007F678E" w:rsidP="00CC2F10">
      <w:pPr>
        <w:spacing w:after="180"/>
        <w:ind w:left="0"/>
        <w:rPr>
          <w:i/>
          <w:sz w:val="21"/>
          <w:szCs w:val="21"/>
        </w:rPr>
      </w:pPr>
      <w:r w:rsidRPr="00D8093E">
        <w:rPr>
          <w:i/>
          <w:sz w:val="21"/>
          <w:szCs w:val="21"/>
        </w:rPr>
        <w:t>For definition</w:t>
      </w:r>
      <w:r w:rsidR="001D4364" w:rsidRPr="00D8093E">
        <w:rPr>
          <w:i/>
          <w:sz w:val="21"/>
          <w:szCs w:val="21"/>
        </w:rPr>
        <w:t>s</w:t>
      </w:r>
      <w:r w:rsidRPr="00D8093E">
        <w:rPr>
          <w:i/>
          <w:sz w:val="21"/>
          <w:szCs w:val="21"/>
        </w:rPr>
        <w:t xml:space="preserve"> please view the Portfolio Manager</w:t>
      </w:r>
      <w:r w:rsidR="001D4364" w:rsidRPr="00D8093E">
        <w:rPr>
          <w:i/>
          <w:sz w:val="21"/>
          <w:szCs w:val="21"/>
        </w:rPr>
        <w:t xml:space="preserve"> glossary at </w:t>
      </w:r>
      <w:hyperlink r:id="rId10" w:history="1">
        <w:r w:rsidR="001D4364" w:rsidRPr="00D8093E">
          <w:rPr>
            <w:rStyle w:val="Hyperlink"/>
            <w:i/>
            <w:sz w:val="21"/>
            <w:szCs w:val="21"/>
          </w:rPr>
          <w:t>http://portfoliomanager.energystar.goc/pm/glossary</w:t>
        </w:r>
      </w:hyperlink>
      <w:r w:rsidRPr="00D8093E">
        <w:rPr>
          <w:i/>
          <w:sz w:val="21"/>
          <w:szCs w:val="21"/>
        </w:rPr>
        <w:t xml:space="preserve">. </w:t>
      </w:r>
      <w:r w:rsidR="008B7AEE" w:rsidRPr="00D8093E">
        <w:rPr>
          <w:i/>
          <w:sz w:val="21"/>
          <w:szCs w:val="21"/>
        </w:rPr>
        <w:t>T</w:t>
      </w:r>
      <w:r w:rsidR="00B6453E" w:rsidRPr="00D8093E">
        <w:rPr>
          <w:i/>
          <w:sz w:val="21"/>
          <w:szCs w:val="21"/>
        </w:rPr>
        <w:t xml:space="preserve">his form </w:t>
      </w:r>
      <w:r w:rsidR="00501046" w:rsidRPr="00D8093E">
        <w:rPr>
          <w:i/>
          <w:sz w:val="21"/>
          <w:szCs w:val="21"/>
        </w:rPr>
        <w:t>does not contain</w:t>
      </w:r>
      <w:r w:rsidR="00B6453E" w:rsidRPr="00D8093E">
        <w:rPr>
          <w:i/>
          <w:sz w:val="21"/>
          <w:szCs w:val="21"/>
        </w:rPr>
        <w:t xml:space="preserve"> a comprehensive list</w:t>
      </w:r>
      <w:r w:rsidR="00501046" w:rsidRPr="00D8093E">
        <w:rPr>
          <w:i/>
          <w:sz w:val="21"/>
          <w:szCs w:val="21"/>
        </w:rPr>
        <w:t xml:space="preserve"> of space use types</w:t>
      </w:r>
      <w:r w:rsidR="00B6453E" w:rsidRPr="00D8093E">
        <w:rPr>
          <w:i/>
          <w:sz w:val="21"/>
          <w:szCs w:val="21"/>
        </w:rPr>
        <w:t xml:space="preserve">. For </w:t>
      </w:r>
      <w:r w:rsidR="00501046" w:rsidRPr="00D8093E">
        <w:rPr>
          <w:i/>
          <w:sz w:val="21"/>
          <w:szCs w:val="21"/>
        </w:rPr>
        <w:t>the</w:t>
      </w:r>
      <w:r w:rsidR="00B6453E" w:rsidRPr="00D8093E">
        <w:rPr>
          <w:i/>
          <w:sz w:val="21"/>
          <w:szCs w:val="21"/>
        </w:rPr>
        <w:t xml:space="preserve"> details </w:t>
      </w:r>
      <w:r w:rsidR="008B7AEE" w:rsidRPr="00D8093E">
        <w:rPr>
          <w:i/>
          <w:sz w:val="21"/>
          <w:szCs w:val="21"/>
        </w:rPr>
        <w:t>required</w:t>
      </w:r>
      <w:r w:rsidR="00501046" w:rsidRPr="00D8093E">
        <w:rPr>
          <w:i/>
          <w:sz w:val="21"/>
          <w:szCs w:val="21"/>
        </w:rPr>
        <w:t xml:space="preserve"> for use types not listed on this</w:t>
      </w:r>
      <w:r w:rsidR="008B7AEE" w:rsidRPr="00D8093E">
        <w:rPr>
          <w:i/>
          <w:sz w:val="21"/>
          <w:szCs w:val="21"/>
        </w:rPr>
        <w:t xml:space="preserve"> form, </w:t>
      </w:r>
      <w:r w:rsidR="00B6453E" w:rsidRPr="00D8093E">
        <w:rPr>
          <w:i/>
          <w:sz w:val="21"/>
          <w:szCs w:val="21"/>
        </w:rPr>
        <w:t xml:space="preserve">view the </w:t>
      </w:r>
      <w:r w:rsidR="008B7AEE" w:rsidRPr="00D8093E">
        <w:rPr>
          <w:i/>
          <w:sz w:val="21"/>
          <w:szCs w:val="21"/>
        </w:rPr>
        <w:t xml:space="preserve">“List of Portfolio Manager Property Types and Use Details” PDF </w:t>
      </w:r>
      <w:r w:rsidR="00B6453E" w:rsidRPr="00D8093E">
        <w:rPr>
          <w:i/>
          <w:sz w:val="21"/>
          <w:szCs w:val="21"/>
        </w:rPr>
        <w:t xml:space="preserve">at </w:t>
      </w:r>
      <w:hyperlink r:id="rId11" w:history="1">
        <w:r w:rsidR="008B7AEE" w:rsidRPr="00D8093E">
          <w:rPr>
            <w:rStyle w:val="Hyperlink"/>
            <w:i/>
            <w:sz w:val="21"/>
            <w:szCs w:val="21"/>
          </w:rPr>
          <w:t>http://www.energystar.gov/buildings/training</w:t>
        </w:r>
      </w:hyperlink>
      <w:r w:rsidR="008B7AEE" w:rsidRPr="00D8093E">
        <w:rPr>
          <w:i/>
          <w:sz w:val="21"/>
          <w:szCs w:val="21"/>
        </w:rPr>
        <w:t xml:space="preserve">. </w:t>
      </w:r>
      <w:r w:rsidR="00947088" w:rsidRPr="00D8093E">
        <w:rPr>
          <w:i/>
          <w:sz w:val="21"/>
          <w:szCs w:val="21"/>
        </w:rPr>
        <w:t>Note - some use types require only the general characteristics, such as office and strip mall.</w:t>
      </w:r>
    </w:p>
    <w:p w14:paraId="28F81A8E" w14:textId="77777777" w:rsidR="00B80319" w:rsidRDefault="00B80319" w:rsidP="000E7C97">
      <w:pPr>
        <w:spacing w:after="0"/>
        <w:ind w:left="0"/>
        <w:contextualSpacing/>
        <w:outlineLvl w:val="0"/>
        <w:rPr>
          <w:rStyle w:val="Strong"/>
          <w:color w:val="948A54" w:themeColor="background2" w:themeShade="80"/>
        </w:rPr>
      </w:pPr>
      <w:r>
        <w:rPr>
          <w:rStyle w:val="Strong"/>
          <w:color w:val="948A54" w:themeColor="background2" w:themeShade="80"/>
        </w:rPr>
        <w:t>Energy use characteristics (required)</w:t>
      </w:r>
    </w:p>
    <w:p w14:paraId="511F7D52" w14:textId="77777777" w:rsidR="00B80319" w:rsidRDefault="00B80319" w:rsidP="00B80319">
      <w:pPr>
        <w:tabs>
          <w:tab w:val="left" w:pos="900"/>
          <w:tab w:val="left" w:pos="1080"/>
        </w:tabs>
        <w:spacing w:after="0"/>
        <w:ind w:left="0"/>
        <w:contextualSpacing/>
        <w:rPr>
          <w:szCs w:val="21"/>
          <w:u w:val="single" w:color="808080"/>
        </w:rPr>
        <w:sectPr w:rsidR="00B80319" w:rsidSect="001D43FA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374" w:gutter="0"/>
          <w:cols w:space="720"/>
          <w:docGrid w:linePitch="360"/>
        </w:sectPr>
      </w:pPr>
    </w:p>
    <w:p w14:paraId="4017946C" w14:textId="77777777" w:rsidR="00B80319" w:rsidRDefault="00D8093E" w:rsidP="00B80319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 w:rsidRPr="001A2304">
        <w:rPr>
          <w:szCs w:val="21"/>
          <w:u w:val="single" w:color="808080"/>
        </w:rPr>
        <w:tab/>
      </w:r>
      <w:r w:rsidRPr="001A2304">
        <w:rPr>
          <w:szCs w:val="21"/>
          <w:u w:val="single" w:color="808080"/>
        </w:rPr>
        <w:tab/>
      </w:r>
      <w:r w:rsidRPr="001A2304">
        <w:rPr>
          <w:sz w:val="21"/>
          <w:szCs w:val="21"/>
        </w:rPr>
        <w:t xml:space="preserve"> </w:t>
      </w:r>
      <w:r w:rsidR="00B80319">
        <w:rPr>
          <w:sz w:val="21"/>
          <w:szCs w:val="21"/>
        </w:rPr>
        <w:t xml:space="preserve">Does the tenant pay the electricity bill for the rented space? (Y/N) </w:t>
      </w:r>
    </w:p>
    <w:p w14:paraId="63A5C0B5" w14:textId="77777777" w:rsidR="00B80319" w:rsidRPr="001A2304" w:rsidRDefault="00D8093E" w:rsidP="00B80319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>
        <w:rPr>
          <w:sz w:val="21"/>
          <w:szCs w:val="21"/>
        </w:rPr>
        <w:t>__________________</w:t>
      </w:r>
      <w:r w:rsidR="00B80319">
        <w:rPr>
          <w:sz w:val="21"/>
          <w:szCs w:val="21"/>
        </w:rPr>
        <w:t xml:space="preserve">If yes, what company provides the electricity? </w:t>
      </w:r>
    </w:p>
    <w:p w14:paraId="68DED8E9" w14:textId="77777777" w:rsidR="00B80319" w:rsidRDefault="00D8093E" w:rsidP="00B80319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 w:rsidRPr="001A2304">
        <w:rPr>
          <w:szCs w:val="21"/>
          <w:u w:val="single" w:color="808080"/>
        </w:rPr>
        <w:tab/>
      </w:r>
      <w:r w:rsidRPr="001A2304">
        <w:rPr>
          <w:szCs w:val="21"/>
          <w:u w:val="single" w:color="808080"/>
        </w:rPr>
        <w:tab/>
      </w:r>
      <w:r w:rsidRPr="001A2304">
        <w:rPr>
          <w:sz w:val="21"/>
          <w:szCs w:val="21"/>
        </w:rPr>
        <w:t xml:space="preserve"> </w:t>
      </w:r>
      <w:r w:rsidR="00B80319">
        <w:rPr>
          <w:sz w:val="21"/>
          <w:szCs w:val="21"/>
        </w:rPr>
        <w:t xml:space="preserve">Does the tenant pay the natural gas bill for the rented space? (Y/N or N/A) </w:t>
      </w:r>
    </w:p>
    <w:p w14:paraId="483457D5" w14:textId="77777777" w:rsidR="00B80319" w:rsidRPr="001A2304" w:rsidRDefault="00D8093E" w:rsidP="00B80319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>
        <w:rPr>
          <w:sz w:val="21"/>
          <w:szCs w:val="21"/>
        </w:rPr>
        <w:t>__________________</w:t>
      </w:r>
      <w:r w:rsidR="00B80319">
        <w:rPr>
          <w:sz w:val="21"/>
          <w:szCs w:val="21"/>
        </w:rPr>
        <w:t xml:space="preserve">If yes, what company provides the natural gas? </w:t>
      </w:r>
    </w:p>
    <w:p w14:paraId="1B1A6384" w14:textId="77777777" w:rsidR="00B80319" w:rsidRDefault="00B80319" w:rsidP="000E7C97">
      <w:pPr>
        <w:spacing w:after="0"/>
        <w:ind w:left="0"/>
        <w:contextualSpacing/>
        <w:outlineLvl w:val="0"/>
        <w:rPr>
          <w:rStyle w:val="Strong"/>
          <w:color w:val="948A54" w:themeColor="background2" w:themeShade="80"/>
        </w:rPr>
      </w:pPr>
    </w:p>
    <w:p w14:paraId="5E689053" w14:textId="77777777" w:rsidR="00E3137A" w:rsidRDefault="00E3137A" w:rsidP="000E7C97">
      <w:pPr>
        <w:spacing w:after="0"/>
        <w:ind w:left="0"/>
        <w:contextualSpacing/>
        <w:outlineLvl w:val="0"/>
        <w:rPr>
          <w:rStyle w:val="Strong"/>
          <w:color w:val="948A54" w:themeColor="background2" w:themeShade="80"/>
        </w:rPr>
      </w:pPr>
      <w:r>
        <w:rPr>
          <w:rStyle w:val="Strong"/>
          <w:color w:val="948A54" w:themeColor="background2" w:themeShade="80"/>
        </w:rPr>
        <w:t>Parking (required)</w:t>
      </w:r>
    </w:p>
    <w:p w14:paraId="6C75A408" w14:textId="77777777" w:rsidR="00E3137A" w:rsidRDefault="00E3137A" w:rsidP="00E3137A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 w:rsidRPr="001A2304">
        <w:rPr>
          <w:szCs w:val="21"/>
          <w:u w:val="single" w:color="808080"/>
        </w:rPr>
        <w:tab/>
      </w:r>
      <w:r w:rsidRPr="001A2304">
        <w:rPr>
          <w:szCs w:val="21"/>
          <w:u w:val="single" w:color="808080"/>
        </w:rPr>
        <w:tab/>
      </w:r>
      <w:r w:rsidRPr="001A230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Do the tenant energy bills include energy consumption from parking? (Y/N) </w:t>
      </w:r>
    </w:p>
    <w:p w14:paraId="7822A59D" w14:textId="77777777" w:rsidR="00E3137A" w:rsidRPr="00E3137A" w:rsidRDefault="00E3137A" w:rsidP="00E3137A">
      <w:pPr>
        <w:tabs>
          <w:tab w:val="left" w:pos="900"/>
          <w:tab w:val="left" w:pos="1080"/>
        </w:tabs>
        <w:spacing w:after="0"/>
        <w:ind w:left="0"/>
        <w:contextualSpacing/>
        <w:rPr>
          <w:b/>
          <w:sz w:val="21"/>
          <w:szCs w:val="21"/>
        </w:rPr>
      </w:pPr>
      <w:r w:rsidRPr="00E3137A">
        <w:rPr>
          <w:b/>
          <w:sz w:val="21"/>
          <w:szCs w:val="21"/>
        </w:rPr>
        <w:t>If yes:</w:t>
      </w:r>
    </w:p>
    <w:p w14:paraId="643868A7" w14:textId="77777777" w:rsidR="00E3137A" w:rsidRDefault="00E3137A" w:rsidP="00E3137A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  <w:u w:val="single" w:color="808080"/>
        </w:rPr>
        <w:sectPr w:rsidR="00E3137A" w:rsidSect="00B80319">
          <w:type w:val="continuous"/>
          <w:pgSz w:w="12240" w:h="15840"/>
          <w:pgMar w:top="720" w:right="720" w:bottom="720" w:left="720" w:header="720" w:footer="374" w:gutter="0"/>
          <w:cols w:space="720"/>
          <w:docGrid w:linePitch="360"/>
        </w:sectPr>
      </w:pPr>
    </w:p>
    <w:p w14:paraId="6313A8CE" w14:textId="77777777" w:rsidR="00E3137A" w:rsidRPr="00D87044" w:rsidRDefault="00E3137A" w:rsidP="00E3137A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Open parking lot size (</w:t>
      </w:r>
      <w:proofErr w:type="spellStart"/>
      <w:r>
        <w:rPr>
          <w:color w:val="404040" w:themeColor="text1" w:themeTint="BF"/>
          <w:sz w:val="21"/>
          <w:szCs w:val="21"/>
        </w:rPr>
        <w:t>sqft</w:t>
      </w:r>
      <w:proofErr w:type="spellEnd"/>
      <w:r>
        <w:rPr>
          <w:color w:val="404040" w:themeColor="text1" w:themeTint="BF"/>
          <w:sz w:val="21"/>
          <w:szCs w:val="21"/>
        </w:rPr>
        <w:t>)</w:t>
      </w:r>
    </w:p>
    <w:p w14:paraId="043FD463" w14:textId="77777777" w:rsidR="00E3137A" w:rsidRDefault="00E3137A" w:rsidP="00E3137A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Partially enclosed parking garage size</w:t>
      </w:r>
    </w:p>
    <w:p w14:paraId="1FC37C82" w14:textId="77777777" w:rsidR="00E3137A" w:rsidRPr="00D87044" w:rsidRDefault="00E3137A" w:rsidP="00E3137A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 xml:space="preserve">    (</w:t>
      </w:r>
      <w:proofErr w:type="spellStart"/>
      <w:r>
        <w:rPr>
          <w:color w:val="404040" w:themeColor="text1" w:themeTint="BF"/>
          <w:sz w:val="21"/>
          <w:szCs w:val="21"/>
        </w:rPr>
        <w:t>sqft</w:t>
      </w:r>
      <w:proofErr w:type="spellEnd"/>
      <w:r>
        <w:rPr>
          <w:color w:val="404040" w:themeColor="text1" w:themeTint="BF"/>
          <w:sz w:val="21"/>
          <w:szCs w:val="21"/>
        </w:rPr>
        <w:t>)</w:t>
      </w:r>
    </w:p>
    <w:p w14:paraId="298C56F4" w14:textId="77777777" w:rsidR="00E3137A" w:rsidRDefault="00E3137A" w:rsidP="00E3137A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Completely enclosed parking garage</w:t>
      </w:r>
    </w:p>
    <w:p w14:paraId="07F08C4F" w14:textId="77777777" w:rsidR="00E3137A" w:rsidRDefault="00E3137A" w:rsidP="00E3137A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 xml:space="preserve">    size (</w:t>
      </w:r>
      <w:proofErr w:type="spellStart"/>
      <w:r>
        <w:rPr>
          <w:color w:val="404040" w:themeColor="text1" w:themeTint="BF"/>
          <w:sz w:val="21"/>
          <w:szCs w:val="21"/>
        </w:rPr>
        <w:t>sqft</w:t>
      </w:r>
      <w:proofErr w:type="spellEnd"/>
      <w:r>
        <w:rPr>
          <w:color w:val="404040" w:themeColor="text1" w:themeTint="BF"/>
          <w:sz w:val="21"/>
          <w:szCs w:val="21"/>
        </w:rPr>
        <w:t>)</w:t>
      </w:r>
    </w:p>
    <w:p w14:paraId="324378FC" w14:textId="77777777" w:rsidR="00E3137A" w:rsidRDefault="00E3137A" w:rsidP="00E3137A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Supplemental heating? (Y/N)</w:t>
      </w:r>
    </w:p>
    <w:p w14:paraId="61851D8F" w14:textId="77777777" w:rsidR="00E3137A" w:rsidRDefault="00E3137A" w:rsidP="000E7C97">
      <w:pPr>
        <w:spacing w:after="0"/>
        <w:ind w:left="0"/>
        <w:contextualSpacing/>
        <w:outlineLvl w:val="0"/>
        <w:rPr>
          <w:rStyle w:val="Strong"/>
          <w:color w:val="948A54" w:themeColor="background2" w:themeShade="80"/>
        </w:rPr>
        <w:sectPr w:rsidR="00E3137A" w:rsidSect="00E3137A">
          <w:type w:val="continuous"/>
          <w:pgSz w:w="12240" w:h="15840"/>
          <w:pgMar w:top="720" w:right="720" w:bottom="720" w:left="720" w:header="720" w:footer="374" w:gutter="0"/>
          <w:cols w:num="2" w:space="720"/>
          <w:docGrid w:linePitch="360"/>
        </w:sectPr>
      </w:pPr>
    </w:p>
    <w:p w14:paraId="4ACBD1C3" w14:textId="77777777" w:rsidR="00E3137A" w:rsidRDefault="00E3137A" w:rsidP="000E7C97">
      <w:pPr>
        <w:spacing w:after="0"/>
        <w:ind w:left="0"/>
        <w:contextualSpacing/>
        <w:outlineLvl w:val="0"/>
        <w:rPr>
          <w:rStyle w:val="Strong"/>
          <w:color w:val="948A54" w:themeColor="background2" w:themeShade="80"/>
        </w:rPr>
      </w:pPr>
    </w:p>
    <w:p w14:paraId="083B0561" w14:textId="77777777" w:rsidR="00CC2F10" w:rsidRPr="00D87044" w:rsidRDefault="00CC2F10" w:rsidP="000E7C97">
      <w:pPr>
        <w:spacing w:after="0"/>
        <w:ind w:left="0"/>
        <w:contextualSpacing/>
        <w:outlineLvl w:val="0"/>
        <w:rPr>
          <w:rStyle w:val="Strong"/>
          <w:color w:val="948A54" w:themeColor="background2" w:themeShade="80"/>
        </w:rPr>
        <w:sectPr w:rsidR="00CC2F10" w:rsidRPr="00D87044" w:rsidSect="001D43FA">
          <w:type w:val="continuous"/>
          <w:pgSz w:w="12240" w:h="15840"/>
          <w:pgMar w:top="720" w:right="720" w:bottom="720" w:left="720" w:header="720" w:footer="374" w:gutter="0"/>
          <w:cols w:space="720"/>
          <w:docGrid w:linePitch="360"/>
        </w:sectPr>
      </w:pPr>
      <w:r w:rsidRPr="00D87044">
        <w:rPr>
          <w:rStyle w:val="Strong"/>
          <w:color w:val="948A54" w:themeColor="background2" w:themeShade="80"/>
        </w:rPr>
        <w:t>General characteristics (</w:t>
      </w:r>
      <w:r w:rsidR="00B80319">
        <w:rPr>
          <w:rStyle w:val="Strong"/>
          <w:color w:val="948A54" w:themeColor="background2" w:themeShade="80"/>
        </w:rPr>
        <w:t>required</w:t>
      </w:r>
      <w:r w:rsidRPr="00D87044">
        <w:rPr>
          <w:rStyle w:val="Strong"/>
          <w:color w:val="948A54" w:themeColor="background2" w:themeShade="80"/>
        </w:rPr>
        <w:t>)</w:t>
      </w:r>
      <w:r w:rsidR="000E7C97" w:rsidRPr="00D87044">
        <w:rPr>
          <w:rStyle w:val="Strong"/>
          <w:color w:val="948A54" w:themeColor="background2" w:themeShade="80"/>
        </w:rPr>
        <w:t xml:space="preserve"> </w:t>
      </w:r>
    </w:p>
    <w:p w14:paraId="5B49FE0D" w14:textId="0460C7ED" w:rsidR="00CC2F10" w:rsidRPr="001A2304" w:rsidRDefault="00CC2F10" w:rsidP="00CC2F10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 w:rsidRPr="001A2304">
        <w:rPr>
          <w:szCs w:val="21"/>
          <w:u w:val="single" w:color="808080"/>
        </w:rPr>
        <w:tab/>
      </w:r>
      <w:r w:rsidRPr="001A2304">
        <w:rPr>
          <w:szCs w:val="21"/>
          <w:u w:val="single" w:color="808080"/>
        </w:rPr>
        <w:tab/>
      </w:r>
      <w:r w:rsidRPr="001A2304">
        <w:rPr>
          <w:sz w:val="21"/>
          <w:szCs w:val="21"/>
        </w:rPr>
        <w:t xml:space="preserve"> </w:t>
      </w:r>
      <w:hyperlink r:id="rId14" w:anchor="WeeklyOperatingHours" w:history="1">
        <w:r w:rsidRPr="00C06538">
          <w:rPr>
            <w:rStyle w:val="Hyperlink"/>
            <w:sz w:val="21"/>
            <w:szCs w:val="21"/>
          </w:rPr>
          <w:t>Weekly operating hours</w:t>
        </w:r>
      </w:hyperlink>
      <w:r w:rsidRPr="001A2304">
        <w:rPr>
          <w:sz w:val="21"/>
          <w:szCs w:val="21"/>
        </w:rPr>
        <w:t>*</w:t>
      </w:r>
    </w:p>
    <w:p w14:paraId="40A4322F" w14:textId="1AADA172" w:rsidR="00CC2F10" w:rsidRPr="001A2304" w:rsidRDefault="00CC2F10" w:rsidP="00CC2F10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 w:rsidRPr="001A2304">
        <w:rPr>
          <w:sz w:val="21"/>
          <w:szCs w:val="21"/>
          <w:u w:val="single" w:color="808080"/>
        </w:rPr>
        <w:tab/>
      </w:r>
      <w:r w:rsidRPr="001A2304">
        <w:rPr>
          <w:sz w:val="21"/>
          <w:szCs w:val="21"/>
          <w:u w:val="single" w:color="808080"/>
        </w:rPr>
        <w:tab/>
      </w:r>
      <w:r w:rsidRPr="001A2304">
        <w:rPr>
          <w:sz w:val="21"/>
          <w:szCs w:val="21"/>
        </w:rPr>
        <w:t xml:space="preserve"> </w:t>
      </w:r>
      <w:hyperlink r:id="rId15" w:anchor="NumberOfWorkersOnMainShift" w:history="1">
        <w:r w:rsidRPr="00C06538">
          <w:rPr>
            <w:rStyle w:val="Hyperlink"/>
            <w:sz w:val="21"/>
            <w:szCs w:val="21"/>
          </w:rPr>
          <w:t>Number of workers on main shift</w:t>
        </w:r>
      </w:hyperlink>
      <w:r w:rsidRPr="001A2304">
        <w:rPr>
          <w:sz w:val="21"/>
          <w:szCs w:val="21"/>
        </w:rPr>
        <w:t>*</w:t>
      </w:r>
    </w:p>
    <w:p w14:paraId="7625F968" w14:textId="39B8A5DF" w:rsidR="00CC2F10" w:rsidRDefault="00CC2F10" w:rsidP="00CC2F10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 w:rsidRPr="001A2304">
        <w:rPr>
          <w:sz w:val="21"/>
          <w:szCs w:val="21"/>
          <w:u w:val="single" w:color="808080"/>
        </w:rPr>
        <w:tab/>
      </w:r>
      <w:r w:rsidRPr="001A2304">
        <w:rPr>
          <w:sz w:val="21"/>
          <w:szCs w:val="21"/>
          <w:u w:val="single" w:color="808080"/>
        </w:rPr>
        <w:tab/>
      </w:r>
      <w:r w:rsidRPr="001A2304">
        <w:rPr>
          <w:sz w:val="21"/>
          <w:szCs w:val="21"/>
        </w:rPr>
        <w:t xml:space="preserve"> </w:t>
      </w:r>
      <w:hyperlink r:id="rId16" w:anchor="NumberOfComputers" w:history="1">
        <w:r w:rsidRPr="00C06538">
          <w:rPr>
            <w:rStyle w:val="Hyperlink"/>
            <w:sz w:val="21"/>
            <w:szCs w:val="21"/>
          </w:rPr>
          <w:t>Number of computers</w:t>
        </w:r>
      </w:hyperlink>
      <w:r w:rsidRPr="001A2304">
        <w:rPr>
          <w:sz w:val="21"/>
          <w:szCs w:val="21"/>
        </w:rPr>
        <w:t>*</w:t>
      </w:r>
    </w:p>
    <w:p w14:paraId="29DDFDCC" w14:textId="77777777" w:rsidR="00B6453E" w:rsidRPr="001A2304" w:rsidRDefault="00B6453E" w:rsidP="00CC2F10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>
        <w:rPr>
          <w:sz w:val="21"/>
          <w:szCs w:val="21"/>
        </w:rPr>
        <w:t>_________</w:t>
      </w:r>
      <w:r w:rsidR="00D8093E">
        <w:rPr>
          <w:sz w:val="21"/>
          <w:szCs w:val="21"/>
        </w:rPr>
        <w:t>_</w:t>
      </w:r>
      <w:r w:rsidR="00E85CC7">
        <w:rPr>
          <w:sz w:val="21"/>
          <w:szCs w:val="21"/>
        </w:rPr>
        <w:t xml:space="preserve"> </w:t>
      </w:r>
      <w:r>
        <w:rPr>
          <w:sz w:val="21"/>
          <w:szCs w:val="21"/>
        </w:rPr>
        <w:t>Primary space use (fill in type)</w:t>
      </w:r>
    </w:p>
    <w:p w14:paraId="445E4E0E" w14:textId="4614C775" w:rsidR="00CC2F10" w:rsidRPr="001A2304" w:rsidRDefault="00CC2F10" w:rsidP="00CC2F10">
      <w:pPr>
        <w:tabs>
          <w:tab w:val="left" w:pos="900"/>
          <w:tab w:val="left" w:pos="1080"/>
          <w:tab w:val="left" w:pos="1620"/>
        </w:tabs>
        <w:spacing w:after="0"/>
        <w:ind w:left="0"/>
        <w:contextualSpacing/>
        <w:rPr>
          <w:sz w:val="21"/>
          <w:szCs w:val="21"/>
        </w:rPr>
      </w:pPr>
      <w:r w:rsidRPr="001A2304">
        <w:rPr>
          <w:sz w:val="21"/>
          <w:szCs w:val="21"/>
          <w:u w:val="single" w:color="808080"/>
        </w:rPr>
        <w:tab/>
      </w:r>
      <w:r w:rsidRPr="001A2304">
        <w:rPr>
          <w:sz w:val="21"/>
          <w:szCs w:val="21"/>
          <w:u w:val="single" w:color="808080"/>
        </w:rPr>
        <w:tab/>
      </w:r>
      <w:r w:rsidRPr="001A2304">
        <w:rPr>
          <w:sz w:val="21"/>
          <w:szCs w:val="21"/>
        </w:rPr>
        <w:t xml:space="preserve"> </w:t>
      </w:r>
      <w:hyperlink r:id="rId17" w:anchor="PercentThatCanBeHeated" w:history="1">
        <w:r w:rsidRPr="00C06538">
          <w:rPr>
            <w:rStyle w:val="Hyperlink"/>
            <w:sz w:val="21"/>
            <w:szCs w:val="21"/>
          </w:rPr>
          <w:t>Percent of the space that can be heated</w:t>
        </w:r>
      </w:hyperlink>
      <w:r w:rsidRPr="001A2304">
        <w:rPr>
          <w:sz w:val="21"/>
          <w:szCs w:val="21"/>
        </w:rPr>
        <w:t xml:space="preserve"> (round to the nearest 10%)*</w:t>
      </w:r>
    </w:p>
    <w:p w14:paraId="70E54BD8" w14:textId="25FE128D" w:rsidR="00CC2F10" w:rsidRDefault="00CC2F10" w:rsidP="00CC2F10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</w:pPr>
      <w:r w:rsidRPr="001A2304">
        <w:rPr>
          <w:sz w:val="21"/>
          <w:szCs w:val="21"/>
          <w:u w:val="single" w:color="808080"/>
        </w:rPr>
        <w:tab/>
      </w:r>
      <w:r w:rsidRPr="001A2304">
        <w:rPr>
          <w:sz w:val="21"/>
          <w:szCs w:val="21"/>
          <w:u w:val="single" w:color="808080"/>
        </w:rPr>
        <w:tab/>
      </w:r>
      <w:r w:rsidRPr="001A2304">
        <w:rPr>
          <w:sz w:val="21"/>
          <w:szCs w:val="21"/>
        </w:rPr>
        <w:t xml:space="preserve"> </w:t>
      </w:r>
      <w:hyperlink r:id="rId18" w:anchor="PercentThatCanBeCooled" w:history="1">
        <w:r w:rsidRPr="00C06538">
          <w:rPr>
            <w:rStyle w:val="Hyperlink"/>
            <w:sz w:val="21"/>
            <w:szCs w:val="21"/>
          </w:rPr>
          <w:t>Percent of the space that can be air-conditioned/cooled</w:t>
        </w:r>
      </w:hyperlink>
      <w:r w:rsidRPr="001A2304">
        <w:rPr>
          <w:sz w:val="21"/>
          <w:szCs w:val="21"/>
        </w:rPr>
        <w:t xml:space="preserve"> (round to the nearest 10%)*</w:t>
      </w:r>
    </w:p>
    <w:p w14:paraId="279B98BA" w14:textId="77777777" w:rsidR="001D4364" w:rsidRDefault="001D4364" w:rsidP="00CC2F10">
      <w:pPr>
        <w:tabs>
          <w:tab w:val="left" w:pos="900"/>
          <w:tab w:val="left" w:pos="1080"/>
        </w:tabs>
        <w:spacing w:after="0"/>
        <w:ind w:left="0"/>
        <w:contextualSpacing/>
        <w:rPr>
          <w:sz w:val="21"/>
          <w:szCs w:val="21"/>
        </w:rPr>
        <w:sectPr w:rsidR="001D4364" w:rsidSect="001D43FA">
          <w:type w:val="continuous"/>
          <w:pgSz w:w="12240" w:h="15840"/>
          <w:pgMar w:top="720" w:right="720" w:bottom="720" w:left="720" w:header="720" w:footer="374" w:gutter="0"/>
          <w:cols w:num="2" w:space="720"/>
          <w:docGrid w:linePitch="360"/>
        </w:sectPr>
      </w:pPr>
    </w:p>
    <w:p w14:paraId="173EE9C5" w14:textId="77777777" w:rsidR="001D4364" w:rsidRPr="001D4364" w:rsidRDefault="001D4364" w:rsidP="001D4364">
      <w:pPr>
        <w:spacing w:after="0"/>
        <w:ind w:left="0"/>
        <w:rPr>
          <w:rStyle w:val="Strong"/>
          <w:color w:val="948A54" w:themeColor="background2" w:themeShade="80"/>
          <w:sz w:val="10"/>
          <w:szCs w:val="10"/>
        </w:rPr>
      </w:pPr>
    </w:p>
    <w:p w14:paraId="639AE801" w14:textId="77777777" w:rsidR="00E3137A" w:rsidRDefault="00E3137A" w:rsidP="007F678E">
      <w:pPr>
        <w:ind w:left="0"/>
        <w:rPr>
          <w:rStyle w:val="Strong"/>
          <w:color w:val="948A54" w:themeColor="background2" w:themeShade="80"/>
        </w:rPr>
      </w:pPr>
    </w:p>
    <w:p w14:paraId="48C36C78" w14:textId="77777777" w:rsidR="00E3137A" w:rsidRDefault="00E3137A" w:rsidP="007F678E">
      <w:pPr>
        <w:ind w:left="0"/>
        <w:rPr>
          <w:rStyle w:val="Strong"/>
          <w:color w:val="948A54" w:themeColor="background2" w:themeShade="80"/>
        </w:rPr>
      </w:pPr>
    </w:p>
    <w:p w14:paraId="0C2505F9" w14:textId="70F780D7" w:rsidR="00D87044" w:rsidRPr="00D87044" w:rsidRDefault="00963558" w:rsidP="007F678E">
      <w:pPr>
        <w:ind w:left="0"/>
        <w:rPr>
          <w:rStyle w:val="Strong"/>
          <w:color w:val="948A54" w:themeColor="background2" w:themeShade="80"/>
        </w:rPr>
      </w:pPr>
      <w:r w:rsidRPr="00D87044">
        <w:rPr>
          <w:rStyle w:val="Strong"/>
          <w:color w:val="948A54" w:themeColor="background2" w:themeShade="80"/>
        </w:rPr>
        <w:lastRenderedPageBreak/>
        <w:t>The fields below are specific to property use types that may be found in a building</w:t>
      </w:r>
      <w:r w:rsidR="00D87044" w:rsidRPr="00D87044">
        <w:rPr>
          <w:rStyle w:val="Strong"/>
          <w:color w:val="948A54" w:themeColor="background2" w:themeShade="80"/>
        </w:rPr>
        <w:t>. Only complete the requests for use types relevant to you</w:t>
      </w:r>
      <w:r w:rsidR="00B80319">
        <w:rPr>
          <w:rStyle w:val="Strong"/>
          <w:color w:val="948A54" w:themeColor="background2" w:themeShade="80"/>
        </w:rPr>
        <w:t>r tenant space</w:t>
      </w:r>
      <w:r w:rsidR="00D87044" w:rsidRPr="00D87044">
        <w:rPr>
          <w:rStyle w:val="Strong"/>
          <w:color w:val="948A54" w:themeColor="background2" w:themeShade="80"/>
        </w:rPr>
        <w:t xml:space="preserve"> – leave all others blank</w:t>
      </w:r>
      <w:r w:rsidR="00E3137A">
        <w:rPr>
          <w:rStyle w:val="Strong"/>
          <w:color w:val="948A54" w:themeColor="background2" w:themeShade="80"/>
        </w:rPr>
        <w:t xml:space="preserve"> (required)</w:t>
      </w:r>
      <w:r w:rsidR="00D87044" w:rsidRPr="00D87044">
        <w:rPr>
          <w:rStyle w:val="Strong"/>
          <w:color w:val="948A54" w:themeColor="background2" w:themeShade="80"/>
        </w:rPr>
        <w:t xml:space="preserve">.  </w:t>
      </w:r>
      <w:r w:rsidR="00BC6914">
        <w:rPr>
          <w:rStyle w:val="Strong"/>
          <w:color w:val="948A54" w:themeColor="background2" w:themeShade="80"/>
        </w:rPr>
        <w:t xml:space="preserve">Definitions found </w:t>
      </w:r>
      <w:hyperlink r:id="rId19" w:history="1">
        <w:r w:rsidR="00BC6914" w:rsidRPr="00BC6914">
          <w:rPr>
            <w:rStyle w:val="Hyperlink"/>
          </w:rPr>
          <w:t>here</w:t>
        </w:r>
      </w:hyperlink>
      <w:r w:rsidR="00BC6914">
        <w:rPr>
          <w:rStyle w:val="Strong"/>
          <w:color w:val="948A54" w:themeColor="background2" w:themeShade="80"/>
        </w:rPr>
        <w:t xml:space="preserve">. </w:t>
      </w:r>
    </w:p>
    <w:p w14:paraId="0362D4C9" w14:textId="77777777" w:rsidR="00963558" w:rsidRPr="001A2304" w:rsidRDefault="00963558" w:rsidP="00515902">
      <w:pPr>
        <w:spacing w:after="0" w:line="264" w:lineRule="auto"/>
        <w:contextualSpacing/>
        <w:rPr>
          <w:b/>
          <w:i/>
          <w:sz w:val="18"/>
          <w:szCs w:val="21"/>
        </w:rPr>
        <w:sectPr w:rsidR="00963558" w:rsidRPr="001A2304" w:rsidSect="001D43FA">
          <w:type w:val="continuous"/>
          <w:pgSz w:w="12240" w:h="15840"/>
          <w:pgMar w:top="540" w:right="720" w:bottom="720" w:left="720" w:header="720" w:footer="478" w:gutter="0"/>
          <w:cols w:space="720"/>
          <w:docGrid w:linePitch="360"/>
        </w:sectPr>
      </w:pPr>
    </w:p>
    <w:p w14:paraId="0189E6C2" w14:textId="77777777" w:rsidR="00D369D7" w:rsidRPr="00D87044" w:rsidRDefault="000E7C97" w:rsidP="00CC2F10">
      <w:pPr>
        <w:spacing w:after="0" w:line="264" w:lineRule="auto"/>
        <w:ind w:left="0"/>
        <w:contextualSpacing/>
        <w:outlineLvl w:val="0"/>
        <w:rPr>
          <w:b/>
          <w:i/>
          <w:color w:val="404040" w:themeColor="text1" w:themeTint="BF"/>
          <w:sz w:val="21"/>
          <w:szCs w:val="21"/>
        </w:rPr>
      </w:pPr>
      <w:r w:rsidRPr="00D87044">
        <w:rPr>
          <w:b/>
          <w:i/>
          <w:color w:val="404040" w:themeColor="text1" w:themeTint="BF"/>
          <w:sz w:val="21"/>
          <w:szCs w:val="21"/>
        </w:rPr>
        <w:t xml:space="preserve">Retail: </w:t>
      </w:r>
    </w:p>
    <w:p w14:paraId="22665BBF" w14:textId="77777777" w:rsidR="00D369D7" w:rsidRPr="00D87044" w:rsidRDefault="002722B1" w:rsidP="00515902">
      <w:pPr>
        <w:tabs>
          <w:tab w:val="left" w:pos="900"/>
          <w:tab w:val="left" w:pos="1080"/>
          <w:tab w:val="left" w:pos="144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color w:val="404040" w:themeColor="text1" w:themeTint="BF"/>
          <w:sz w:val="21"/>
          <w:szCs w:val="21"/>
        </w:rPr>
        <w:t>Number of cash registers*</w:t>
      </w:r>
    </w:p>
    <w:p w14:paraId="4BDA7BDD" w14:textId="77777777" w:rsidR="00D369D7" w:rsidRDefault="004B438C" w:rsidP="00515902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D369D7"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rFonts w:cs="Arial"/>
          <w:color w:val="404040" w:themeColor="text1" w:themeTint="BF"/>
          <w:sz w:val="21"/>
          <w:szCs w:val="21"/>
        </w:rPr>
        <w:t>Number of open or closed refrigeration/freezer units*</w:t>
      </w:r>
    </w:p>
    <w:p w14:paraId="17CEAB96" w14:textId="77777777" w:rsidR="00B6453E" w:rsidRPr="00D87044" w:rsidRDefault="00B6453E" w:rsidP="00515902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Single store* (Y/N)</w:t>
      </w:r>
    </w:p>
    <w:p w14:paraId="6E9950A3" w14:textId="77777777" w:rsidR="00D369D7" w:rsidRDefault="004B438C" w:rsidP="00515902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D369D7"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rFonts w:cs="Arial"/>
          <w:color w:val="404040" w:themeColor="text1" w:themeTint="BF"/>
          <w:sz w:val="21"/>
          <w:szCs w:val="21"/>
        </w:rPr>
        <w:t>Number of walk-in refrigeration/freezer units*</w:t>
      </w:r>
    </w:p>
    <w:p w14:paraId="0AB7716F" w14:textId="77777777" w:rsidR="001D4364" w:rsidRDefault="001D4364" w:rsidP="00515902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Exterior Entrance to Public* (Y/N)</w:t>
      </w:r>
    </w:p>
    <w:p w14:paraId="3A875850" w14:textId="77777777" w:rsidR="001D4364" w:rsidRDefault="001D4364" w:rsidP="00515902">
      <w:pPr>
        <w:tabs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Cooking Facilities (Y/N)</w:t>
      </w:r>
    </w:p>
    <w:p w14:paraId="7553B63F" w14:textId="77777777" w:rsidR="007F678E" w:rsidRPr="00D87044" w:rsidRDefault="007F678E" w:rsidP="007F678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Gross s</w:t>
      </w:r>
      <w:r>
        <w:rPr>
          <w:rFonts w:cs="Arial"/>
          <w:color w:val="404040" w:themeColor="text1" w:themeTint="BF"/>
          <w:sz w:val="21"/>
          <w:szCs w:val="21"/>
        </w:rPr>
        <w:t>quare footage of space</w:t>
      </w:r>
    </w:p>
    <w:p w14:paraId="27839024" w14:textId="77777777" w:rsidR="00B80319" w:rsidRDefault="00B80319" w:rsidP="00CC2F10">
      <w:pPr>
        <w:spacing w:after="0" w:line="264" w:lineRule="auto"/>
        <w:ind w:left="0"/>
        <w:contextualSpacing/>
        <w:outlineLvl w:val="0"/>
        <w:rPr>
          <w:b/>
          <w:i/>
          <w:color w:val="404040" w:themeColor="text1" w:themeTint="BF"/>
          <w:sz w:val="21"/>
          <w:szCs w:val="21"/>
        </w:rPr>
      </w:pPr>
    </w:p>
    <w:p w14:paraId="7D3D754A" w14:textId="77777777" w:rsidR="00EA7427" w:rsidRPr="00D87044" w:rsidRDefault="00963558" w:rsidP="00CC2F10">
      <w:pPr>
        <w:spacing w:after="0" w:line="264" w:lineRule="auto"/>
        <w:ind w:left="0"/>
        <w:contextualSpacing/>
        <w:outlineLvl w:val="0"/>
        <w:rPr>
          <w:b/>
          <w:color w:val="404040" w:themeColor="text1" w:themeTint="BF"/>
          <w:sz w:val="21"/>
          <w:szCs w:val="21"/>
        </w:rPr>
      </w:pPr>
      <w:r w:rsidRPr="00D87044">
        <w:rPr>
          <w:b/>
          <w:i/>
          <w:color w:val="404040" w:themeColor="text1" w:themeTint="BF"/>
          <w:sz w:val="21"/>
          <w:szCs w:val="21"/>
        </w:rPr>
        <w:t>D</w:t>
      </w:r>
      <w:r w:rsidR="00EA7427" w:rsidRPr="00D87044">
        <w:rPr>
          <w:b/>
          <w:i/>
          <w:color w:val="404040" w:themeColor="text1" w:themeTint="BF"/>
          <w:sz w:val="21"/>
          <w:szCs w:val="21"/>
        </w:rPr>
        <w:t xml:space="preserve">ata </w:t>
      </w:r>
      <w:r w:rsidR="002D3DDD" w:rsidRPr="00D87044">
        <w:rPr>
          <w:b/>
          <w:i/>
          <w:color w:val="404040" w:themeColor="text1" w:themeTint="BF"/>
          <w:sz w:val="21"/>
          <w:szCs w:val="21"/>
        </w:rPr>
        <w:t>c</w:t>
      </w:r>
      <w:r w:rsidR="00EA7427" w:rsidRPr="00D87044">
        <w:rPr>
          <w:b/>
          <w:i/>
          <w:color w:val="404040" w:themeColor="text1" w:themeTint="BF"/>
          <w:sz w:val="21"/>
          <w:szCs w:val="21"/>
        </w:rPr>
        <w:t>enters:</w:t>
      </w:r>
    </w:p>
    <w:p w14:paraId="39C98B46" w14:textId="77777777" w:rsidR="00EA7427" w:rsidRPr="00D87044" w:rsidRDefault="004B438C" w:rsidP="00CC2F10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2D3DDD" w:rsidRPr="00D87044">
        <w:rPr>
          <w:color w:val="404040" w:themeColor="text1" w:themeTint="BF"/>
          <w:sz w:val="21"/>
          <w:szCs w:val="21"/>
        </w:rPr>
        <w:t>IT energy confi</w:t>
      </w:r>
      <w:r w:rsidR="00EA7427" w:rsidRPr="00D87044">
        <w:rPr>
          <w:color w:val="404040" w:themeColor="text1" w:themeTint="BF"/>
          <w:sz w:val="21"/>
          <w:szCs w:val="21"/>
        </w:rPr>
        <w:t>guration</w:t>
      </w:r>
      <w:r w:rsidR="009A4492" w:rsidRPr="00D87044">
        <w:rPr>
          <w:color w:val="404040" w:themeColor="text1" w:themeTint="BF"/>
          <w:sz w:val="21"/>
          <w:szCs w:val="21"/>
        </w:rPr>
        <w:t>*</w:t>
      </w:r>
      <w:r w:rsidR="002D3DDD" w:rsidRPr="00D87044">
        <w:rPr>
          <w:color w:val="404040" w:themeColor="text1" w:themeTint="BF"/>
          <w:sz w:val="21"/>
          <w:szCs w:val="21"/>
        </w:rPr>
        <w:t xml:space="preserve">. </w:t>
      </w:r>
      <w:r w:rsidR="002D3DDD" w:rsidRPr="00D87044">
        <w:rPr>
          <w:b/>
          <w:color w:val="404040" w:themeColor="text1" w:themeTint="BF"/>
          <w:sz w:val="21"/>
          <w:szCs w:val="21"/>
        </w:rPr>
        <w:t>Select</w:t>
      </w:r>
      <w:r w:rsidR="00364755" w:rsidRPr="00D87044">
        <w:rPr>
          <w:color w:val="404040" w:themeColor="text1" w:themeTint="BF"/>
          <w:sz w:val="21"/>
          <w:szCs w:val="21"/>
        </w:rPr>
        <w:t>:</w:t>
      </w:r>
    </w:p>
    <w:p w14:paraId="03F0CBC8" w14:textId="77777777" w:rsidR="00EA7427" w:rsidRPr="00D87044" w:rsidRDefault="00EA7427" w:rsidP="00515902">
      <w:pPr>
        <w:pStyle w:val="ListParagraph"/>
        <w:numPr>
          <w:ilvl w:val="0"/>
          <w:numId w:val="5"/>
        </w:numPr>
        <w:spacing w:after="0" w:line="264" w:lineRule="auto"/>
        <w:ind w:left="1260" w:hanging="270"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</w:rPr>
        <w:t xml:space="preserve">Uninterruptible Power Supply (UPS) meter </w:t>
      </w:r>
      <w:r w:rsidR="002D3DDD" w:rsidRPr="00D87044">
        <w:rPr>
          <w:color w:val="404040" w:themeColor="text1" w:themeTint="BF"/>
          <w:sz w:val="21"/>
          <w:szCs w:val="21"/>
        </w:rPr>
        <w:t>supports only IT equipment</w:t>
      </w:r>
    </w:p>
    <w:p w14:paraId="47C678D8" w14:textId="77777777" w:rsidR="00EA7427" w:rsidRPr="00D87044" w:rsidRDefault="00EA7427" w:rsidP="00515902">
      <w:pPr>
        <w:pStyle w:val="ListParagraph"/>
        <w:numPr>
          <w:ilvl w:val="0"/>
          <w:numId w:val="5"/>
        </w:numPr>
        <w:spacing w:after="0" w:line="264" w:lineRule="auto"/>
        <w:ind w:left="1260" w:hanging="270"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</w:rPr>
        <w:t xml:space="preserve">UPS meter includes non-IT load of 10% or </w:t>
      </w:r>
      <w:r w:rsidR="002D3DDD" w:rsidRPr="00D87044">
        <w:rPr>
          <w:color w:val="404040" w:themeColor="text1" w:themeTint="BF"/>
          <w:sz w:val="21"/>
          <w:szCs w:val="21"/>
        </w:rPr>
        <w:t>less</w:t>
      </w:r>
    </w:p>
    <w:p w14:paraId="2416D15C" w14:textId="77777777" w:rsidR="00EA7427" w:rsidRPr="00D87044" w:rsidRDefault="00EA7427" w:rsidP="00515902">
      <w:pPr>
        <w:pStyle w:val="ListParagraph"/>
        <w:numPr>
          <w:ilvl w:val="0"/>
          <w:numId w:val="5"/>
        </w:numPr>
        <w:spacing w:after="0" w:line="264" w:lineRule="auto"/>
        <w:ind w:left="1260" w:hanging="270"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</w:rPr>
        <w:t xml:space="preserve">UPS meter includes non-IT load greater than </w:t>
      </w:r>
      <w:r w:rsidR="002D3DDD" w:rsidRPr="00D87044">
        <w:rPr>
          <w:color w:val="404040" w:themeColor="text1" w:themeTint="BF"/>
          <w:sz w:val="21"/>
          <w:szCs w:val="21"/>
        </w:rPr>
        <w:t>10%. Non-IT load is sub-metered</w:t>
      </w:r>
    </w:p>
    <w:p w14:paraId="1A6A7690" w14:textId="77777777" w:rsidR="00EA7427" w:rsidRPr="00D87044" w:rsidRDefault="00EA7427" w:rsidP="00515902">
      <w:pPr>
        <w:pStyle w:val="ListParagraph"/>
        <w:numPr>
          <w:ilvl w:val="0"/>
          <w:numId w:val="5"/>
        </w:numPr>
        <w:spacing w:after="0" w:line="264" w:lineRule="auto"/>
        <w:ind w:left="1260" w:hanging="270"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</w:rPr>
        <w:t>UPS meter includes non-IT load greater than 10%.</w:t>
      </w:r>
      <w:r w:rsidR="002D3DDD" w:rsidRPr="00D87044">
        <w:rPr>
          <w:color w:val="404040" w:themeColor="text1" w:themeTint="BF"/>
          <w:sz w:val="21"/>
          <w:szCs w:val="21"/>
        </w:rPr>
        <w:t xml:space="preserve"> Non-IT load is not sub-metered</w:t>
      </w:r>
    </w:p>
    <w:p w14:paraId="01533860" w14:textId="77777777" w:rsidR="00EA7427" w:rsidRPr="00D87044" w:rsidRDefault="002D3DDD" w:rsidP="00515902">
      <w:pPr>
        <w:pStyle w:val="ListParagraph"/>
        <w:numPr>
          <w:ilvl w:val="0"/>
          <w:numId w:val="5"/>
        </w:numPr>
        <w:spacing w:after="0" w:line="264" w:lineRule="auto"/>
        <w:ind w:left="1260" w:hanging="270"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</w:rPr>
        <w:t>Facility has no UPS Meter</w:t>
      </w:r>
    </w:p>
    <w:p w14:paraId="70A667FB" w14:textId="77777777" w:rsidR="00EA7427" w:rsidRPr="00D87044" w:rsidRDefault="004B438C" w:rsidP="00515902">
      <w:pPr>
        <w:tabs>
          <w:tab w:val="left" w:pos="900"/>
          <w:tab w:val="left" w:pos="1080"/>
          <w:tab w:val="left" w:pos="144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2D3DDD" w:rsidRPr="00D87044">
        <w:rPr>
          <w:color w:val="404040" w:themeColor="text1" w:themeTint="BF"/>
          <w:sz w:val="21"/>
          <w:szCs w:val="21"/>
        </w:rPr>
        <w:t>UPS s</w:t>
      </w:r>
      <w:r w:rsidR="00EA7427" w:rsidRPr="00D87044">
        <w:rPr>
          <w:color w:val="404040" w:themeColor="text1" w:themeTint="BF"/>
          <w:sz w:val="21"/>
          <w:szCs w:val="21"/>
        </w:rPr>
        <w:t xml:space="preserve">ystem </w:t>
      </w:r>
      <w:r w:rsidR="002D3DDD" w:rsidRPr="00D87044">
        <w:rPr>
          <w:color w:val="404040" w:themeColor="text1" w:themeTint="BF"/>
          <w:sz w:val="21"/>
          <w:szCs w:val="21"/>
        </w:rPr>
        <w:t>redundancy</w:t>
      </w:r>
      <w:r w:rsidR="009A4492" w:rsidRPr="00D87044">
        <w:rPr>
          <w:color w:val="404040" w:themeColor="text1" w:themeTint="BF"/>
          <w:sz w:val="21"/>
          <w:szCs w:val="21"/>
        </w:rPr>
        <w:t>*</w:t>
      </w:r>
      <w:r w:rsidR="002D3DDD" w:rsidRPr="00D87044">
        <w:rPr>
          <w:color w:val="404040" w:themeColor="text1" w:themeTint="BF"/>
          <w:sz w:val="21"/>
          <w:szCs w:val="21"/>
        </w:rPr>
        <w:t xml:space="preserve">. </w:t>
      </w:r>
      <w:r w:rsidR="002D3DDD" w:rsidRPr="00D87044">
        <w:rPr>
          <w:b/>
          <w:color w:val="404040" w:themeColor="text1" w:themeTint="BF"/>
          <w:sz w:val="21"/>
          <w:szCs w:val="21"/>
        </w:rPr>
        <w:t>Select</w:t>
      </w:r>
      <w:r w:rsidR="002D3DDD" w:rsidRPr="00D87044">
        <w:rPr>
          <w:color w:val="404040" w:themeColor="text1" w:themeTint="BF"/>
          <w:sz w:val="21"/>
          <w:szCs w:val="21"/>
        </w:rPr>
        <w:t xml:space="preserve"> from one of the following: </w:t>
      </w:r>
      <w:r w:rsidR="00EA7427" w:rsidRPr="00D87044">
        <w:rPr>
          <w:color w:val="404040" w:themeColor="text1" w:themeTint="BF"/>
          <w:sz w:val="21"/>
          <w:szCs w:val="21"/>
        </w:rPr>
        <w:t>N</w:t>
      </w:r>
      <w:r w:rsidR="002D3DDD" w:rsidRPr="00D87044">
        <w:rPr>
          <w:color w:val="404040" w:themeColor="text1" w:themeTint="BF"/>
          <w:sz w:val="21"/>
          <w:szCs w:val="21"/>
        </w:rPr>
        <w:t xml:space="preserve">, </w:t>
      </w:r>
      <w:r w:rsidR="00EA7427" w:rsidRPr="00D87044">
        <w:rPr>
          <w:color w:val="404040" w:themeColor="text1" w:themeTint="BF"/>
          <w:sz w:val="21"/>
          <w:szCs w:val="21"/>
        </w:rPr>
        <w:t>N+1</w:t>
      </w:r>
      <w:r w:rsidR="002D3DDD" w:rsidRPr="00D87044">
        <w:rPr>
          <w:color w:val="404040" w:themeColor="text1" w:themeTint="BF"/>
          <w:sz w:val="21"/>
          <w:szCs w:val="21"/>
        </w:rPr>
        <w:t xml:space="preserve">, </w:t>
      </w:r>
      <w:r w:rsidR="00EA7427" w:rsidRPr="00D87044">
        <w:rPr>
          <w:color w:val="404040" w:themeColor="text1" w:themeTint="BF"/>
          <w:sz w:val="21"/>
          <w:szCs w:val="21"/>
        </w:rPr>
        <w:t>N+2</w:t>
      </w:r>
      <w:r w:rsidR="002D3DDD" w:rsidRPr="00D87044">
        <w:rPr>
          <w:color w:val="404040" w:themeColor="text1" w:themeTint="BF"/>
          <w:sz w:val="21"/>
          <w:szCs w:val="21"/>
        </w:rPr>
        <w:t xml:space="preserve">, </w:t>
      </w:r>
      <w:r w:rsidR="00EA7427" w:rsidRPr="00D87044">
        <w:rPr>
          <w:color w:val="404040" w:themeColor="text1" w:themeTint="BF"/>
          <w:sz w:val="21"/>
          <w:szCs w:val="21"/>
        </w:rPr>
        <w:t>2N</w:t>
      </w:r>
      <w:r w:rsidR="002D3DDD" w:rsidRPr="00D87044">
        <w:rPr>
          <w:color w:val="404040" w:themeColor="text1" w:themeTint="BF"/>
          <w:sz w:val="21"/>
          <w:szCs w:val="21"/>
        </w:rPr>
        <w:t>, g</w:t>
      </w:r>
      <w:r w:rsidR="00EA7427" w:rsidRPr="00D87044">
        <w:rPr>
          <w:color w:val="404040" w:themeColor="text1" w:themeTint="BF"/>
          <w:sz w:val="21"/>
          <w:szCs w:val="21"/>
        </w:rPr>
        <w:t>reater than 2N</w:t>
      </w:r>
      <w:r w:rsidR="002D3DDD" w:rsidRPr="00D87044">
        <w:rPr>
          <w:color w:val="404040" w:themeColor="text1" w:themeTint="BF"/>
          <w:sz w:val="21"/>
          <w:szCs w:val="21"/>
        </w:rPr>
        <w:t>, or n</w:t>
      </w:r>
      <w:r w:rsidR="00EA7427" w:rsidRPr="00D87044">
        <w:rPr>
          <w:color w:val="404040" w:themeColor="text1" w:themeTint="BF"/>
          <w:sz w:val="21"/>
          <w:szCs w:val="21"/>
        </w:rPr>
        <w:t>one of the above</w:t>
      </w:r>
    </w:p>
    <w:p w14:paraId="3AEFEF5D" w14:textId="77777777" w:rsidR="002D3DDD" w:rsidRDefault="004B438C" w:rsidP="00515902">
      <w:pPr>
        <w:tabs>
          <w:tab w:val="left" w:pos="900"/>
          <w:tab w:val="left" w:pos="1080"/>
          <w:tab w:val="left" w:pos="144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EA7427" w:rsidRPr="00D87044">
        <w:rPr>
          <w:color w:val="404040" w:themeColor="text1" w:themeTint="BF"/>
          <w:sz w:val="21"/>
          <w:szCs w:val="21"/>
        </w:rPr>
        <w:t xml:space="preserve">Cooling </w:t>
      </w:r>
      <w:r w:rsidR="002D3DDD" w:rsidRPr="00D87044">
        <w:rPr>
          <w:color w:val="404040" w:themeColor="text1" w:themeTint="BF"/>
          <w:sz w:val="21"/>
          <w:szCs w:val="21"/>
        </w:rPr>
        <w:t>s</w:t>
      </w:r>
      <w:r w:rsidR="00EA7427" w:rsidRPr="00D87044">
        <w:rPr>
          <w:color w:val="404040" w:themeColor="text1" w:themeTint="BF"/>
          <w:sz w:val="21"/>
          <w:szCs w:val="21"/>
        </w:rPr>
        <w:t xml:space="preserve">ystem </w:t>
      </w:r>
      <w:r w:rsidR="002D3DDD" w:rsidRPr="00D87044">
        <w:rPr>
          <w:color w:val="404040" w:themeColor="text1" w:themeTint="BF"/>
          <w:sz w:val="21"/>
          <w:szCs w:val="21"/>
        </w:rPr>
        <w:t>r</w:t>
      </w:r>
      <w:r w:rsidR="00EA7427" w:rsidRPr="00D87044">
        <w:rPr>
          <w:color w:val="404040" w:themeColor="text1" w:themeTint="BF"/>
          <w:sz w:val="21"/>
          <w:szCs w:val="21"/>
        </w:rPr>
        <w:t>edundancy</w:t>
      </w:r>
      <w:r w:rsidR="009A4492" w:rsidRPr="00D87044">
        <w:rPr>
          <w:color w:val="404040" w:themeColor="text1" w:themeTint="BF"/>
          <w:sz w:val="21"/>
          <w:szCs w:val="21"/>
        </w:rPr>
        <w:t>*</w:t>
      </w:r>
      <w:r w:rsidR="002D3DDD" w:rsidRPr="00D87044">
        <w:rPr>
          <w:color w:val="404040" w:themeColor="text1" w:themeTint="BF"/>
          <w:sz w:val="21"/>
          <w:szCs w:val="21"/>
        </w:rPr>
        <w:t xml:space="preserve">. </w:t>
      </w:r>
      <w:r w:rsidR="002D3DDD" w:rsidRPr="00D87044">
        <w:rPr>
          <w:b/>
          <w:color w:val="404040" w:themeColor="text1" w:themeTint="BF"/>
          <w:sz w:val="21"/>
          <w:szCs w:val="21"/>
        </w:rPr>
        <w:t>Select</w:t>
      </w:r>
      <w:r w:rsidR="002D3DDD" w:rsidRPr="00D87044">
        <w:rPr>
          <w:color w:val="404040" w:themeColor="text1" w:themeTint="BF"/>
          <w:sz w:val="21"/>
          <w:szCs w:val="21"/>
        </w:rPr>
        <w:t xml:space="preserve"> from one of the following: N, N+1, N+2, 2N, greater than 2N, or none of the above</w:t>
      </w:r>
    </w:p>
    <w:p w14:paraId="21BE8673" w14:textId="77777777" w:rsidR="007F678E" w:rsidRPr="00D87044" w:rsidRDefault="007F678E" w:rsidP="007F678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Gross s</w:t>
      </w:r>
      <w:r>
        <w:rPr>
          <w:rFonts w:cs="Arial"/>
          <w:color w:val="404040" w:themeColor="text1" w:themeTint="BF"/>
          <w:sz w:val="21"/>
          <w:szCs w:val="21"/>
        </w:rPr>
        <w:t>quare footage of space</w:t>
      </w:r>
    </w:p>
    <w:p w14:paraId="25389E14" w14:textId="77777777" w:rsidR="00D369D7" w:rsidRPr="00D87044" w:rsidRDefault="00D369D7" w:rsidP="00515902">
      <w:pPr>
        <w:tabs>
          <w:tab w:val="left" w:pos="1080"/>
        </w:tabs>
        <w:spacing w:after="0" w:line="264" w:lineRule="auto"/>
        <w:contextualSpacing/>
        <w:rPr>
          <w:b/>
          <w:i/>
          <w:color w:val="404040" w:themeColor="text1" w:themeTint="BF"/>
          <w:sz w:val="21"/>
          <w:szCs w:val="21"/>
        </w:rPr>
      </w:pPr>
    </w:p>
    <w:p w14:paraId="081536DE" w14:textId="77777777" w:rsidR="00D369D7" w:rsidRPr="00D87044" w:rsidRDefault="00D369D7" w:rsidP="00CC2F10">
      <w:pPr>
        <w:spacing w:after="0" w:line="264" w:lineRule="auto"/>
        <w:ind w:left="0"/>
        <w:contextualSpacing/>
        <w:outlineLvl w:val="0"/>
        <w:rPr>
          <w:b/>
          <w:i/>
          <w:color w:val="404040" w:themeColor="text1" w:themeTint="BF"/>
          <w:sz w:val="21"/>
          <w:szCs w:val="21"/>
        </w:rPr>
      </w:pPr>
      <w:r w:rsidRPr="00D87044">
        <w:rPr>
          <w:b/>
          <w:i/>
          <w:color w:val="404040" w:themeColor="text1" w:themeTint="BF"/>
          <w:sz w:val="21"/>
          <w:szCs w:val="21"/>
        </w:rPr>
        <w:t>Distribution centers and warehouses:</w:t>
      </w:r>
    </w:p>
    <w:p w14:paraId="30E68EB5" w14:textId="77777777" w:rsidR="00D369D7" w:rsidRDefault="004B438C" w:rsidP="00515902">
      <w:pPr>
        <w:tabs>
          <w:tab w:val="left" w:pos="900"/>
          <w:tab w:val="left" w:pos="1080"/>
          <w:tab w:val="left" w:pos="144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D369D7" w:rsidRPr="00D87044">
        <w:rPr>
          <w:color w:val="404040" w:themeColor="text1" w:themeTint="BF"/>
          <w:sz w:val="21"/>
          <w:szCs w:val="21"/>
        </w:rPr>
        <w:t xml:space="preserve"> Number of walk-in refrigeration/freezer units*</w:t>
      </w:r>
    </w:p>
    <w:p w14:paraId="17FD881A" w14:textId="77777777" w:rsidR="007F678E" w:rsidRPr="00D87044" w:rsidRDefault="007F678E" w:rsidP="007F678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Gross s</w:t>
      </w:r>
      <w:r>
        <w:rPr>
          <w:rFonts w:cs="Arial"/>
          <w:color w:val="404040" w:themeColor="text1" w:themeTint="BF"/>
          <w:sz w:val="21"/>
          <w:szCs w:val="21"/>
        </w:rPr>
        <w:t>quare footage of space</w:t>
      </w:r>
    </w:p>
    <w:p w14:paraId="745B18D2" w14:textId="77777777" w:rsidR="007F678E" w:rsidRPr="00D87044" w:rsidRDefault="007F678E" w:rsidP="00515902">
      <w:pPr>
        <w:tabs>
          <w:tab w:val="left" w:pos="900"/>
          <w:tab w:val="left" w:pos="1080"/>
          <w:tab w:val="left" w:pos="144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</w:p>
    <w:p w14:paraId="65D42626" w14:textId="77777777" w:rsidR="002D3DDD" w:rsidRPr="00D87044" w:rsidRDefault="00963558" w:rsidP="00CC2F10">
      <w:pPr>
        <w:tabs>
          <w:tab w:val="left" w:pos="3690"/>
        </w:tabs>
        <w:spacing w:after="0" w:line="264" w:lineRule="auto"/>
        <w:ind w:left="0"/>
        <w:contextualSpacing/>
        <w:outlineLvl w:val="0"/>
        <w:rPr>
          <w:color w:val="404040" w:themeColor="text1" w:themeTint="BF"/>
          <w:sz w:val="21"/>
          <w:szCs w:val="21"/>
        </w:rPr>
      </w:pPr>
      <w:r w:rsidRPr="00D87044">
        <w:rPr>
          <w:b/>
          <w:i/>
          <w:color w:val="404040" w:themeColor="text1" w:themeTint="BF"/>
          <w:sz w:val="21"/>
          <w:szCs w:val="21"/>
        </w:rPr>
        <w:t>H</w:t>
      </w:r>
      <w:r w:rsidR="00EA7427" w:rsidRPr="00D87044">
        <w:rPr>
          <w:b/>
          <w:i/>
          <w:color w:val="404040" w:themeColor="text1" w:themeTint="BF"/>
          <w:sz w:val="21"/>
          <w:szCs w:val="21"/>
        </w:rPr>
        <w:t>otels:</w:t>
      </w:r>
      <w:r w:rsidR="00EA7427" w:rsidRPr="00D87044">
        <w:rPr>
          <w:color w:val="404040" w:themeColor="text1" w:themeTint="BF"/>
          <w:sz w:val="21"/>
          <w:szCs w:val="21"/>
        </w:rPr>
        <w:t xml:space="preserve"> </w:t>
      </w:r>
    </w:p>
    <w:p w14:paraId="16C8755F" w14:textId="77777777" w:rsidR="002D3DDD" w:rsidRPr="00D87044" w:rsidRDefault="00387198" w:rsidP="00515902">
      <w:pPr>
        <w:tabs>
          <w:tab w:val="left" w:pos="900"/>
          <w:tab w:val="left" w:pos="1080"/>
          <w:tab w:val="left" w:pos="144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2D3DDD" w:rsidRPr="00D87044">
        <w:rPr>
          <w:color w:val="404040" w:themeColor="text1" w:themeTint="BF"/>
          <w:sz w:val="21"/>
          <w:szCs w:val="21"/>
        </w:rPr>
        <w:t xml:space="preserve"> </w:t>
      </w:r>
      <w:r w:rsidR="00EA7427" w:rsidRPr="00D87044">
        <w:rPr>
          <w:color w:val="404040" w:themeColor="text1" w:themeTint="BF"/>
          <w:sz w:val="21"/>
          <w:szCs w:val="21"/>
        </w:rPr>
        <w:t xml:space="preserve">Number of </w:t>
      </w:r>
      <w:r w:rsidR="002D3DDD" w:rsidRPr="00D87044">
        <w:rPr>
          <w:color w:val="404040" w:themeColor="text1" w:themeTint="BF"/>
          <w:sz w:val="21"/>
          <w:szCs w:val="21"/>
        </w:rPr>
        <w:t>r</w:t>
      </w:r>
      <w:r w:rsidR="00EA7427" w:rsidRPr="00D87044">
        <w:rPr>
          <w:color w:val="404040" w:themeColor="text1" w:themeTint="BF"/>
          <w:sz w:val="21"/>
          <w:szCs w:val="21"/>
        </w:rPr>
        <w:t xml:space="preserve">ooms* </w:t>
      </w:r>
    </w:p>
    <w:p w14:paraId="234B70C4" w14:textId="77777777" w:rsidR="002D3DDD" w:rsidRPr="00D87044" w:rsidRDefault="00387198" w:rsidP="00515902">
      <w:pPr>
        <w:tabs>
          <w:tab w:val="left" w:pos="900"/>
          <w:tab w:val="left" w:pos="1080"/>
          <w:tab w:val="left" w:pos="144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2D3DDD" w:rsidRPr="00D87044">
        <w:rPr>
          <w:color w:val="404040" w:themeColor="text1" w:themeTint="BF"/>
          <w:sz w:val="21"/>
          <w:szCs w:val="21"/>
        </w:rPr>
        <w:t xml:space="preserve"> Cooking f</w:t>
      </w:r>
      <w:r w:rsidR="00EA7427" w:rsidRPr="00D87044">
        <w:rPr>
          <w:color w:val="404040" w:themeColor="text1" w:themeTint="BF"/>
          <w:sz w:val="21"/>
          <w:szCs w:val="21"/>
        </w:rPr>
        <w:t>acilities</w:t>
      </w:r>
      <w:r w:rsidR="002D3DDD" w:rsidRPr="00D87044">
        <w:rPr>
          <w:color w:val="404040" w:themeColor="text1" w:themeTint="BF"/>
          <w:sz w:val="21"/>
          <w:szCs w:val="21"/>
        </w:rPr>
        <w:t>?</w:t>
      </w:r>
      <w:r w:rsidR="00364755" w:rsidRPr="00D87044">
        <w:rPr>
          <w:color w:val="404040" w:themeColor="text1" w:themeTint="BF"/>
          <w:sz w:val="21"/>
          <w:szCs w:val="21"/>
        </w:rPr>
        <w:t xml:space="preserve"> (Yes/No)</w:t>
      </w:r>
      <w:r w:rsidR="00EA7427" w:rsidRPr="00D87044">
        <w:rPr>
          <w:color w:val="404040" w:themeColor="text1" w:themeTint="BF"/>
          <w:sz w:val="21"/>
          <w:szCs w:val="21"/>
        </w:rPr>
        <w:t>*</w:t>
      </w:r>
    </w:p>
    <w:p w14:paraId="2031CBF9" w14:textId="77777777" w:rsidR="00EA7427" w:rsidRPr="00D87044" w:rsidRDefault="00387198" w:rsidP="00515902">
      <w:pPr>
        <w:tabs>
          <w:tab w:val="left" w:pos="900"/>
          <w:tab w:val="left" w:pos="1080"/>
          <w:tab w:val="left" w:pos="144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EA7427" w:rsidRPr="00D87044">
        <w:rPr>
          <w:color w:val="404040" w:themeColor="text1" w:themeTint="BF"/>
          <w:sz w:val="21"/>
          <w:szCs w:val="21"/>
        </w:rPr>
        <w:t xml:space="preserve">Number of </w:t>
      </w:r>
      <w:r w:rsidR="002D3DDD" w:rsidRPr="00D87044">
        <w:rPr>
          <w:color w:val="404040" w:themeColor="text1" w:themeTint="BF"/>
          <w:sz w:val="21"/>
          <w:szCs w:val="21"/>
        </w:rPr>
        <w:t>c</w:t>
      </w:r>
      <w:r w:rsidR="00EA7427" w:rsidRPr="00D87044">
        <w:rPr>
          <w:color w:val="404040" w:themeColor="text1" w:themeTint="BF"/>
          <w:sz w:val="21"/>
          <w:szCs w:val="21"/>
        </w:rPr>
        <w:t xml:space="preserve">ommercial </w:t>
      </w:r>
      <w:r w:rsidR="002D3DDD" w:rsidRPr="00D87044">
        <w:rPr>
          <w:color w:val="404040" w:themeColor="text1" w:themeTint="BF"/>
          <w:sz w:val="21"/>
          <w:szCs w:val="21"/>
        </w:rPr>
        <w:t>r</w:t>
      </w:r>
      <w:r w:rsidR="00EA7427" w:rsidRPr="00D87044">
        <w:rPr>
          <w:color w:val="404040" w:themeColor="text1" w:themeTint="BF"/>
          <w:sz w:val="21"/>
          <w:szCs w:val="21"/>
        </w:rPr>
        <w:t>efrigeration/</w:t>
      </w:r>
      <w:r w:rsidR="002D3DDD" w:rsidRPr="00D87044">
        <w:rPr>
          <w:color w:val="404040" w:themeColor="text1" w:themeTint="BF"/>
          <w:sz w:val="21"/>
          <w:szCs w:val="21"/>
        </w:rPr>
        <w:t>f</w:t>
      </w:r>
      <w:r w:rsidR="00EA7427" w:rsidRPr="00D87044">
        <w:rPr>
          <w:color w:val="404040" w:themeColor="text1" w:themeTint="BF"/>
          <w:sz w:val="21"/>
          <w:szCs w:val="21"/>
        </w:rPr>
        <w:t xml:space="preserve">reezer </w:t>
      </w:r>
      <w:r w:rsidR="002D3DDD" w:rsidRPr="00D87044">
        <w:rPr>
          <w:color w:val="404040" w:themeColor="text1" w:themeTint="BF"/>
          <w:sz w:val="21"/>
          <w:szCs w:val="21"/>
        </w:rPr>
        <w:t>u</w:t>
      </w:r>
      <w:r w:rsidR="00EA7427" w:rsidRPr="00D87044">
        <w:rPr>
          <w:color w:val="404040" w:themeColor="text1" w:themeTint="BF"/>
          <w:sz w:val="21"/>
          <w:szCs w:val="21"/>
        </w:rPr>
        <w:t>nits*</w:t>
      </w:r>
    </w:p>
    <w:p w14:paraId="316ACED9" w14:textId="77777777" w:rsidR="00EA7427" w:rsidRPr="00D87044" w:rsidRDefault="00387198" w:rsidP="00515902">
      <w:pPr>
        <w:pStyle w:val="Default"/>
        <w:tabs>
          <w:tab w:val="left" w:pos="900"/>
          <w:tab w:val="left" w:pos="1080"/>
          <w:tab w:val="left" w:pos="1440"/>
        </w:tabs>
        <w:spacing w:line="264" w:lineRule="auto"/>
        <w:ind w:left="1170" w:hanging="117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 w:cs="Times New Roman"/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Hours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p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er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d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ay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that guests are on-s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>ite</w:t>
      </w:r>
      <w:r w:rsidR="002D3DDD" w:rsidRPr="00D87044">
        <w:rPr>
          <w:rFonts w:asciiTheme="minorHAnsi" w:hAnsiTheme="minorHAnsi"/>
          <w:color w:val="404040" w:themeColor="text1" w:themeTint="BF"/>
          <w:sz w:val="21"/>
          <w:szCs w:val="21"/>
        </w:rPr>
        <w:t>. Select from: under 15, between 15 and 19, or over 20.</w:t>
      </w:r>
    </w:p>
    <w:p w14:paraId="698E27EE" w14:textId="77777777" w:rsidR="00EA7427" w:rsidRPr="00D87044" w:rsidRDefault="00387198" w:rsidP="00515902">
      <w:pPr>
        <w:pStyle w:val="Default"/>
        <w:tabs>
          <w:tab w:val="left" w:pos="900"/>
          <w:tab w:val="left" w:pos="1080"/>
          <w:tab w:val="left" w:pos="1440"/>
        </w:tabs>
        <w:spacing w:line="264" w:lineRule="auto"/>
        <w:ind w:left="1170" w:hanging="117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Average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o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>ccupancy (%)</w:t>
      </w:r>
    </w:p>
    <w:p w14:paraId="0D9ED225" w14:textId="77777777" w:rsidR="00EA7427" w:rsidRPr="00D87044" w:rsidRDefault="00387198" w:rsidP="00515902">
      <w:pPr>
        <w:pStyle w:val="Default"/>
        <w:tabs>
          <w:tab w:val="left" w:pos="900"/>
          <w:tab w:val="left" w:pos="1080"/>
          <w:tab w:val="left" w:pos="1440"/>
        </w:tabs>
        <w:spacing w:line="264" w:lineRule="auto"/>
        <w:ind w:left="1170" w:hanging="117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Number of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g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uest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m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eals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s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erved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p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er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y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ear </w:t>
      </w:r>
    </w:p>
    <w:p w14:paraId="20F09283" w14:textId="77777777" w:rsidR="005F328D" w:rsidRPr="00D87044" w:rsidRDefault="00047027" w:rsidP="00515902">
      <w:pPr>
        <w:pStyle w:val="Default"/>
        <w:tabs>
          <w:tab w:val="left" w:pos="900"/>
          <w:tab w:val="left" w:pos="1080"/>
          <w:tab w:val="left" w:pos="1440"/>
        </w:tabs>
        <w:spacing w:line="264" w:lineRule="auto"/>
        <w:ind w:left="1170" w:hanging="117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>Type of Laundry Facility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. Select</w:t>
      </w:r>
      <w:r w:rsidR="00963558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from:</w:t>
      </w:r>
    </w:p>
    <w:p w14:paraId="4831607D" w14:textId="77777777" w:rsidR="00EA7427" w:rsidRPr="00D87044" w:rsidRDefault="00EA7427" w:rsidP="00515902">
      <w:pPr>
        <w:pStyle w:val="Default"/>
        <w:numPr>
          <w:ilvl w:val="0"/>
          <w:numId w:val="7"/>
        </w:numPr>
        <w:tabs>
          <w:tab w:val="left" w:pos="1260"/>
        </w:tabs>
        <w:spacing w:line="264" w:lineRule="auto"/>
        <w:ind w:left="1440" w:hanging="54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>Both linens and terry</w:t>
      </w:r>
    </w:p>
    <w:p w14:paraId="294F7E64" w14:textId="77777777" w:rsidR="00EA7427" w:rsidRPr="00D87044" w:rsidRDefault="00EA7427" w:rsidP="00515902">
      <w:pPr>
        <w:pStyle w:val="Default"/>
        <w:numPr>
          <w:ilvl w:val="0"/>
          <w:numId w:val="7"/>
        </w:numPr>
        <w:tabs>
          <w:tab w:val="left" w:pos="1260"/>
        </w:tabs>
        <w:spacing w:line="264" w:lineRule="auto"/>
        <w:ind w:left="1440" w:hanging="54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>Linens only (e.g., bed/table linens)</w:t>
      </w:r>
    </w:p>
    <w:p w14:paraId="69B09A24" w14:textId="77777777" w:rsidR="00EA7427" w:rsidRPr="00D87044" w:rsidRDefault="00EA7427" w:rsidP="00515902">
      <w:pPr>
        <w:pStyle w:val="Default"/>
        <w:numPr>
          <w:ilvl w:val="0"/>
          <w:numId w:val="7"/>
        </w:numPr>
        <w:tabs>
          <w:tab w:val="left" w:pos="1260"/>
        </w:tabs>
        <w:spacing w:line="264" w:lineRule="auto"/>
        <w:ind w:left="1440" w:hanging="54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>No laundry facility</w:t>
      </w:r>
    </w:p>
    <w:p w14:paraId="371652C9" w14:textId="77777777" w:rsidR="00EA7427" w:rsidRPr="00D87044" w:rsidRDefault="00EA7427" w:rsidP="00515902">
      <w:pPr>
        <w:pStyle w:val="Default"/>
        <w:numPr>
          <w:ilvl w:val="0"/>
          <w:numId w:val="7"/>
        </w:numPr>
        <w:tabs>
          <w:tab w:val="left" w:pos="1260"/>
        </w:tabs>
        <w:spacing w:line="264" w:lineRule="auto"/>
        <w:ind w:left="1440" w:hanging="54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>Terry only (e.g., towels, bathrobes)</w:t>
      </w:r>
    </w:p>
    <w:p w14:paraId="6E72BE96" w14:textId="77777777" w:rsidR="00EA7427" w:rsidRPr="00D87044" w:rsidRDefault="00047027" w:rsidP="00515902">
      <w:pPr>
        <w:pStyle w:val="Default"/>
        <w:tabs>
          <w:tab w:val="left" w:pos="900"/>
          <w:tab w:val="left" w:pos="1080"/>
          <w:tab w:val="left" w:pos="1440"/>
        </w:tabs>
        <w:spacing w:line="264" w:lineRule="auto"/>
        <w:ind w:left="1170" w:hanging="117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 w:cs="Times New Roman"/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Amount of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l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>aund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ry processed on-site a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>nnually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.</w:t>
      </w:r>
      <w:r w:rsidR="00963558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Indicate units.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</w:p>
    <w:p w14:paraId="43066AF7" w14:textId="77777777" w:rsidR="00EA7427" w:rsidRPr="00D87044" w:rsidRDefault="00047027" w:rsidP="00515902">
      <w:pPr>
        <w:pStyle w:val="Default"/>
        <w:tabs>
          <w:tab w:val="left" w:pos="900"/>
          <w:tab w:val="left" w:pos="1080"/>
          <w:tab w:val="left" w:pos="1440"/>
        </w:tabs>
        <w:spacing w:line="264" w:lineRule="auto"/>
        <w:ind w:left="1170" w:hanging="1170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Floor area of full-service sp</w:t>
      </w:r>
      <w:r w:rsidR="00EA7427" w:rsidRPr="00D87044">
        <w:rPr>
          <w:rFonts w:asciiTheme="minorHAnsi" w:hAnsiTheme="minorHAnsi"/>
          <w:color w:val="404040" w:themeColor="text1" w:themeTint="BF"/>
          <w:sz w:val="21"/>
          <w:szCs w:val="21"/>
        </w:rPr>
        <w:t>a</w:t>
      </w:r>
    </w:p>
    <w:p w14:paraId="684263EA" w14:textId="77777777" w:rsidR="00EA7427" w:rsidRDefault="00047027" w:rsidP="008B7AEE">
      <w:pPr>
        <w:pStyle w:val="Default"/>
        <w:tabs>
          <w:tab w:val="left" w:pos="900"/>
          <w:tab w:val="left" w:pos="1080"/>
          <w:tab w:val="left" w:pos="1440"/>
        </w:tabs>
        <w:spacing w:after="0" w:line="264" w:lineRule="auto"/>
        <w:ind w:left="1166" w:hanging="1166"/>
        <w:contextualSpacing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D87044">
        <w:rPr>
          <w:rFonts w:asciiTheme="minorHAnsi" w:hAnsiTheme="minorHAnsi" w:cs="Times New Roman"/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rFonts w:asciiTheme="minorHAnsi" w:hAnsiTheme="minorHAnsi"/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5F328D" w:rsidRPr="00D87044">
        <w:rPr>
          <w:rFonts w:asciiTheme="minorHAnsi" w:hAnsiTheme="minorHAnsi"/>
          <w:color w:val="404040" w:themeColor="text1" w:themeTint="BF"/>
          <w:sz w:val="21"/>
          <w:szCs w:val="21"/>
        </w:rPr>
        <w:t>Floor area of gym/fitness center</w:t>
      </w:r>
    </w:p>
    <w:p w14:paraId="55FFEE36" w14:textId="77777777" w:rsidR="007F678E" w:rsidRPr="00D87044" w:rsidRDefault="007F678E" w:rsidP="007F678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Gross s</w:t>
      </w:r>
      <w:r>
        <w:rPr>
          <w:rFonts w:cs="Arial"/>
          <w:color w:val="404040" w:themeColor="text1" w:themeTint="BF"/>
          <w:sz w:val="21"/>
          <w:szCs w:val="21"/>
        </w:rPr>
        <w:t>quare footage of space</w:t>
      </w:r>
    </w:p>
    <w:p w14:paraId="56625E2A" w14:textId="77777777" w:rsidR="00A2659A" w:rsidRDefault="00A2659A" w:rsidP="00CC2F10">
      <w:pPr>
        <w:spacing w:after="0" w:line="264" w:lineRule="auto"/>
        <w:ind w:left="0"/>
        <w:contextualSpacing/>
        <w:outlineLvl w:val="0"/>
        <w:rPr>
          <w:b/>
          <w:i/>
          <w:color w:val="404040" w:themeColor="text1" w:themeTint="BF"/>
          <w:sz w:val="21"/>
          <w:szCs w:val="21"/>
        </w:rPr>
      </w:pPr>
    </w:p>
    <w:p w14:paraId="16C35537" w14:textId="7E212E2A" w:rsidR="00D369D7" w:rsidRPr="00D87044" w:rsidRDefault="00D369D7" w:rsidP="00CC2F10">
      <w:pPr>
        <w:spacing w:after="0" w:line="264" w:lineRule="auto"/>
        <w:ind w:left="0"/>
        <w:contextualSpacing/>
        <w:outlineLvl w:val="0"/>
        <w:rPr>
          <w:b/>
          <w:i/>
          <w:color w:val="404040" w:themeColor="text1" w:themeTint="BF"/>
          <w:sz w:val="21"/>
          <w:szCs w:val="21"/>
        </w:rPr>
      </w:pPr>
      <w:r w:rsidRPr="00D87044">
        <w:rPr>
          <w:b/>
          <w:i/>
          <w:color w:val="404040" w:themeColor="text1" w:themeTint="BF"/>
          <w:sz w:val="21"/>
          <w:szCs w:val="21"/>
        </w:rPr>
        <w:t>Supermarkets:</w:t>
      </w:r>
    </w:p>
    <w:p w14:paraId="5EA8DE4B" w14:textId="77777777" w:rsidR="00D369D7" w:rsidRPr="00D87044" w:rsidRDefault="00047027" w:rsidP="00515902">
      <w:pPr>
        <w:tabs>
          <w:tab w:val="left" w:pos="900"/>
          <w:tab w:val="left" w:pos="108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color w:val="404040" w:themeColor="text1" w:themeTint="BF"/>
          <w:sz w:val="21"/>
          <w:szCs w:val="21"/>
        </w:rPr>
        <w:t>Number of cash registers*</w:t>
      </w:r>
    </w:p>
    <w:p w14:paraId="0F64CFBF" w14:textId="77777777" w:rsidR="00D369D7" w:rsidRPr="00D87044" w:rsidRDefault="00047027" w:rsidP="00515902">
      <w:pPr>
        <w:tabs>
          <w:tab w:val="left" w:pos="900"/>
          <w:tab w:val="left" w:pos="1080"/>
        </w:tabs>
        <w:spacing w:after="0" w:line="264" w:lineRule="auto"/>
        <w:ind w:left="1170" w:hanging="117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color w:val="404040" w:themeColor="text1" w:themeTint="BF"/>
          <w:sz w:val="21"/>
          <w:szCs w:val="21"/>
        </w:rPr>
        <w:t xml:space="preserve">Cooking </w:t>
      </w:r>
      <w:proofErr w:type="gramStart"/>
      <w:r w:rsidR="00D369D7" w:rsidRPr="00D87044">
        <w:rPr>
          <w:color w:val="404040" w:themeColor="text1" w:themeTint="BF"/>
          <w:sz w:val="21"/>
          <w:szCs w:val="21"/>
        </w:rPr>
        <w:t>facilities?*</w:t>
      </w:r>
      <w:proofErr w:type="gramEnd"/>
      <w:r w:rsidR="001D4364">
        <w:rPr>
          <w:color w:val="404040" w:themeColor="text1" w:themeTint="BF"/>
          <w:sz w:val="21"/>
          <w:szCs w:val="21"/>
        </w:rPr>
        <w:t>*Y/N)</w:t>
      </w:r>
    </w:p>
    <w:p w14:paraId="29828677" w14:textId="77777777" w:rsidR="00D369D7" w:rsidRPr="00D87044" w:rsidRDefault="00047027" w:rsidP="0051590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rFonts w:cs="Arial"/>
          <w:color w:val="404040" w:themeColor="text1" w:themeTint="BF"/>
          <w:sz w:val="21"/>
          <w:szCs w:val="21"/>
        </w:rPr>
        <w:t>Number of open or closed refrigeration/freezer units*</w:t>
      </w:r>
    </w:p>
    <w:p w14:paraId="0F6D3FED" w14:textId="77777777" w:rsidR="00D369D7" w:rsidRDefault="00047027" w:rsidP="0051590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rFonts w:cs="Arial"/>
          <w:color w:val="404040" w:themeColor="text1" w:themeTint="BF"/>
          <w:sz w:val="21"/>
          <w:szCs w:val="21"/>
        </w:rPr>
        <w:t>Number of walk-in refrigeration/freezer units*</w:t>
      </w:r>
    </w:p>
    <w:p w14:paraId="6D3A1F84" w14:textId="77777777" w:rsidR="001D4364" w:rsidRDefault="001D4364" w:rsidP="0051590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rFonts w:cs="Arial"/>
          <w:color w:val="404040" w:themeColor="text1" w:themeTint="BF"/>
          <w:sz w:val="21"/>
          <w:szCs w:val="21"/>
        </w:rPr>
        <w:t xml:space="preserve">Length of open or closed </w:t>
      </w:r>
      <w:r w:rsidRPr="00D87044">
        <w:rPr>
          <w:rFonts w:cs="Arial"/>
          <w:color w:val="404040" w:themeColor="text1" w:themeTint="BF"/>
          <w:sz w:val="21"/>
          <w:szCs w:val="21"/>
        </w:rPr>
        <w:t>refrigeration/freezer units</w:t>
      </w:r>
    </w:p>
    <w:p w14:paraId="69D80289" w14:textId="77777777" w:rsidR="001D4364" w:rsidRDefault="001D4364" w:rsidP="0051590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rFonts w:cs="Arial"/>
          <w:color w:val="404040" w:themeColor="text1" w:themeTint="BF"/>
          <w:sz w:val="21"/>
          <w:szCs w:val="21"/>
        </w:rPr>
        <w:t xml:space="preserve">Area of open or closed </w:t>
      </w:r>
      <w:r w:rsidRPr="00D87044">
        <w:rPr>
          <w:rFonts w:cs="Arial"/>
          <w:color w:val="404040" w:themeColor="text1" w:themeTint="BF"/>
          <w:sz w:val="21"/>
          <w:szCs w:val="21"/>
        </w:rPr>
        <w:t>refrigeration/freezer units</w:t>
      </w:r>
    </w:p>
    <w:p w14:paraId="1EE63E14" w14:textId="77777777" w:rsidR="007F678E" w:rsidRPr="00D87044" w:rsidRDefault="007F678E" w:rsidP="007F678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Gross s</w:t>
      </w:r>
      <w:r>
        <w:rPr>
          <w:rFonts w:cs="Arial"/>
          <w:color w:val="404040" w:themeColor="text1" w:themeTint="BF"/>
          <w:sz w:val="21"/>
          <w:szCs w:val="21"/>
        </w:rPr>
        <w:t>quare footage of space</w:t>
      </w:r>
    </w:p>
    <w:p w14:paraId="01E845DC" w14:textId="77777777" w:rsidR="003044A7" w:rsidRDefault="003044A7" w:rsidP="00CC2F10">
      <w:pPr>
        <w:spacing w:after="0" w:line="264" w:lineRule="auto"/>
        <w:ind w:left="0"/>
        <w:contextualSpacing/>
        <w:outlineLvl w:val="0"/>
        <w:rPr>
          <w:b/>
          <w:i/>
          <w:color w:val="404040" w:themeColor="text1" w:themeTint="BF"/>
          <w:sz w:val="21"/>
          <w:szCs w:val="21"/>
        </w:rPr>
      </w:pPr>
    </w:p>
    <w:p w14:paraId="46CCAC10" w14:textId="77777777" w:rsidR="00D369D7" w:rsidRPr="00D87044" w:rsidRDefault="00D369D7" w:rsidP="00CC2F10">
      <w:pPr>
        <w:spacing w:after="0" w:line="264" w:lineRule="auto"/>
        <w:ind w:left="0"/>
        <w:contextualSpacing/>
        <w:outlineLvl w:val="0"/>
        <w:rPr>
          <w:b/>
          <w:i/>
          <w:color w:val="404040" w:themeColor="text1" w:themeTint="BF"/>
          <w:sz w:val="21"/>
          <w:szCs w:val="21"/>
        </w:rPr>
      </w:pPr>
      <w:r w:rsidRPr="00D87044">
        <w:rPr>
          <w:b/>
          <w:i/>
          <w:color w:val="404040" w:themeColor="text1" w:themeTint="BF"/>
          <w:sz w:val="21"/>
          <w:szCs w:val="21"/>
        </w:rPr>
        <w:t>Medical offices:</w:t>
      </w:r>
    </w:p>
    <w:p w14:paraId="34F1C2EC" w14:textId="77777777" w:rsidR="00D369D7" w:rsidRPr="00D87044" w:rsidRDefault="00047027" w:rsidP="00CC2F10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color w:val="404040" w:themeColor="text1" w:themeTint="BF"/>
          <w:sz w:val="21"/>
          <w:szCs w:val="21"/>
        </w:rPr>
        <w:t>Surgery Center Floor Area</w:t>
      </w:r>
      <w:r w:rsidR="009F0C44" w:rsidRPr="00D87044">
        <w:rPr>
          <w:color w:val="404040" w:themeColor="text1" w:themeTint="BF"/>
          <w:sz w:val="21"/>
          <w:szCs w:val="21"/>
        </w:rPr>
        <w:t xml:space="preserve"> (sq. ft.)</w:t>
      </w:r>
    </w:p>
    <w:p w14:paraId="39CFB1CD" w14:textId="77777777" w:rsidR="00D369D7" w:rsidRPr="00D87044" w:rsidRDefault="00810714" w:rsidP="00CC2F10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color w:val="404040" w:themeColor="text1" w:themeTint="BF"/>
          <w:sz w:val="21"/>
          <w:szCs w:val="21"/>
        </w:rPr>
        <w:t>Number of Surgical Operating Beds</w:t>
      </w:r>
    </w:p>
    <w:p w14:paraId="6FE4C5AF" w14:textId="77777777" w:rsidR="00D369D7" w:rsidRDefault="00810714" w:rsidP="00CC2F10">
      <w:pPr>
        <w:tabs>
          <w:tab w:val="left" w:pos="900"/>
          <w:tab w:val="left" w:pos="1080"/>
          <w:tab w:val="left" w:pos="1440"/>
        </w:tabs>
        <w:spacing w:after="0" w:line="264" w:lineRule="auto"/>
        <w:ind w:left="0"/>
        <w:contextualSpacing/>
        <w:rPr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D369D7" w:rsidRPr="00D87044">
        <w:rPr>
          <w:color w:val="404040" w:themeColor="text1" w:themeTint="BF"/>
          <w:sz w:val="21"/>
          <w:szCs w:val="21"/>
        </w:rPr>
        <w:t>Number of MRI Machines</w:t>
      </w:r>
    </w:p>
    <w:p w14:paraId="3680BDF7" w14:textId="77777777" w:rsidR="007F678E" w:rsidRPr="00D87044" w:rsidRDefault="007F678E" w:rsidP="007F678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Gross s</w:t>
      </w:r>
      <w:r>
        <w:rPr>
          <w:rFonts w:cs="Arial"/>
          <w:color w:val="404040" w:themeColor="text1" w:themeTint="BF"/>
          <w:sz w:val="21"/>
          <w:szCs w:val="21"/>
        </w:rPr>
        <w:t>quare footage of space</w:t>
      </w:r>
    </w:p>
    <w:p w14:paraId="04047C15" w14:textId="77777777" w:rsidR="007E00ED" w:rsidRPr="00D87044" w:rsidRDefault="007E00ED" w:rsidP="00CC2F10">
      <w:pPr>
        <w:spacing w:after="0" w:line="264" w:lineRule="auto"/>
        <w:ind w:left="0"/>
        <w:contextualSpacing/>
        <w:rPr>
          <w:b/>
          <w:i/>
          <w:color w:val="404040" w:themeColor="text1" w:themeTint="BF"/>
          <w:sz w:val="21"/>
          <w:szCs w:val="21"/>
        </w:rPr>
      </w:pPr>
    </w:p>
    <w:p w14:paraId="3B18F2D1" w14:textId="77777777" w:rsidR="007E00ED" w:rsidRPr="00D87044" w:rsidRDefault="007E00ED" w:rsidP="00CC2F10">
      <w:pPr>
        <w:spacing w:after="0" w:line="264" w:lineRule="auto"/>
        <w:ind w:left="0"/>
        <w:contextualSpacing/>
        <w:outlineLvl w:val="0"/>
        <w:rPr>
          <w:b/>
          <w:i/>
          <w:color w:val="404040" w:themeColor="text1" w:themeTint="BF"/>
          <w:sz w:val="21"/>
          <w:szCs w:val="21"/>
        </w:rPr>
      </w:pPr>
      <w:r w:rsidRPr="00D87044">
        <w:rPr>
          <w:b/>
          <w:i/>
          <w:color w:val="404040" w:themeColor="text1" w:themeTint="BF"/>
          <w:sz w:val="21"/>
          <w:szCs w:val="21"/>
        </w:rPr>
        <w:t>Property uses that have a swimming pool:</w:t>
      </w:r>
    </w:p>
    <w:p w14:paraId="472816D0" w14:textId="77777777" w:rsidR="007E00ED" w:rsidRPr="00D87044" w:rsidRDefault="00810714" w:rsidP="0051590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auto"/>
        <w:ind w:left="1170" w:hanging="117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7E00ED" w:rsidRPr="00D87044">
        <w:rPr>
          <w:rFonts w:cs="Arial"/>
          <w:color w:val="404040" w:themeColor="text1" w:themeTint="BF"/>
          <w:sz w:val="21"/>
          <w:szCs w:val="21"/>
        </w:rPr>
        <w:t>Pool size. Select from</w:t>
      </w:r>
      <w:r w:rsidR="00515902" w:rsidRPr="00D87044">
        <w:rPr>
          <w:rFonts w:cs="Arial"/>
          <w:color w:val="404040" w:themeColor="text1" w:themeTint="BF"/>
          <w:sz w:val="21"/>
          <w:szCs w:val="21"/>
        </w:rPr>
        <w:t>:</w:t>
      </w:r>
      <w:r w:rsidR="007E00ED" w:rsidRPr="00D87044">
        <w:rPr>
          <w:rFonts w:cs="Arial"/>
          <w:color w:val="404040" w:themeColor="text1" w:themeTint="BF"/>
          <w:sz w:val="21"/>
          <w:szCs w:val="21"/>
        </w:rPr>
        <w:t xml:space="preserve"> </w:t>
      </w:r>
    </w:p>
    <w:p w14:paraId="68001010" w14:textId="77777777" w:rsidR="007E00ED" w:rsidRPr="00D87044" w:rsidRDefault="007E00ED" w:rsidP="005159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ind w:left="1260" w:hanging="270"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rFonts w:cs="Arial"/>
          <w:color w:val="404040" w:themeColor="text1" w:themeTint="BF"/>
          <w:sz w:val="21"/>
          <w:szCs w:val="21"/>
        </w:rPr>
        <w:t>Olympic (50 meters x 25 meters)</w:t>
      </w:r>
    </w:p>
    <w:p w14:paraId="6575223B" w14:textId="77777777" w:rsidR="007E00ED" w:rsidRPr="00D87044" w:rsidRDefault="007E00ED" w:rsidP="005159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ind w:left="1260" w:hanging="270"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rFonts w:cs="Arial"/>
          <w:color w:val="404040" w:themeColor="text1" w:themeTint="BF"/>
          <w:sz w:val="21"/>
          <w:szCs w:val="21"/>
        </w:rPr>
        <w:t>Recreational (20 yards x 15 yards)</w:t>
      </w:r>
    </w:p>
    <w:p w14:paraId="59AF2B44" w14:textId="77777777" w:rsidR="007E00ED" w:rsidRPr="00D87044" w:rsidRDefault="007E00ED" w:rsidP="005159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ind w:left="1260" w:hanging="270"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rFonts w:cs="Arial"/>
          <w:color w:val="404040" w:themeColor="text1" w:themeTint="BF"/>
          <w:sz w:val="21"/>
          <w:szCs w:val="21"/>
        </w:rPr>
        <w:t>Short course (25 yards x 20 yards)</w:t>
      </w:r>
    </w:p>
    <w:p w14:paraId="301BB6E1" w14:textId="77777777" w:rsidR="007E00ED" w:rsidRPr="00D87044" w:rsidRDefault="00810714" w:rsidP="00CC2F1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auto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7E00ED" w:rsidRPr="00D87044">
        <w:rPr>
          <w:rFonts w:cs="Arial"/>
          <w:color w:val="404040" w:themeColor="text1" w:themeTint="BF"/>
          <w:sz w:val="21"/>
          <w:szCs w:val="21"/>
        </w:rPr>
        <w:t>Months in use per year</w:t>
      </w:r>
    </w:p>
    <w:p w14:paraId="3243B426" w14:textId="77777777" w:rsidR="005E04AD" w:rsidRDefault="00364755" w:rsidP="00CC2F1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="0040679D"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 w:rsidR="007E00ED" w:rsidRPr="00D87044">
        <w:rPr>
          <w:rFonts w:cs="Arial"/>
          <w:color w:val="404040" w:themeColor="text1" w:themeTint="BF"/>
          <w:sz w:val="21"/>
          <w:szCs w:val="21"/>
        </w:rPr>
        <w:t>Indoor or outdoor?</w:t>
      </w:r>
    </w:p>
    <w:p w14:paraId="6A62EA8C" w14:textId="77777777" w:rsidR="007F678E" w:rsidRPr="00D87044" w:rsidRDefault="007F678E" w:rsidP="007F678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  <w:u w:val="single" w:color="808080"/>
        </w:rPr>
        <w:tab/>
      </w:r>
      <w:r w:rsidRPr="00D87044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>Gross s</w:t>
      </w:r>
      <w:r>
        <w:rPr>
          <w:rFonts w:cs="Arial"/>
          <w:color w:val="404040" w:themeColor="text1" w:themeTint="BF"/>
          <w:sz w:val="21"/>
          <w:szCs w:val="21"/>
        </w:rPr>
        <w:t>quare footage of space</w:t>
      </w:r>
    </w:p>
    <w:p w14:paraId="6FCCE768" w14:textId="77777777" w:rsidR="007F678E" w:rsidRDefault="007F678E" w:rsidP="00CC2F1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</w:p>
    <w:p w14:paraId="22D665DD" w14:textId="77777777" w:rsidR="00E3137A" w:rsidRPr="00D87044" w:rsidRDefault="00E3137A" w:rsidP="00CC2F1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0"/>
        <w:contextualSpacing/>
        <w:rPr>
          <w:rFonts w:cs="Arial"/>
          <w:color w:val="404040" w:themeColor="text1" w:themeTint="BF"/>
          <w:sz w:val="21"/>
          <w:szCs w:val="21"/>
        </w:rPr>
      </w:pPr>
      <w:r w:rsidRPr="00E3137A">
        <w:rPr>
          <w:rStyle w:val="Strong"/>
          <w:color w:val="948A54" w:themeColor="background2" w:themeShade="80"/>
        </w:rPr>
        <w:t xml:space="preserve">Anything </w:t>
      </w:r>
      <w:r>
        <w:rPr>
          <w:rStyle w:val="Strong"/>
          <w:color w:val="948A54" w:themeColor="background2" w:themeShade="80"/>
        </w:rPr>
        <w:t>e</w:t>
      </w:r>
      <w:r w:rsidRPr="00E3137A">
        <w:rPr>
          <w:rStyle w:val="Strong"/>
          <w:color w:val="948A54" w:themeColor="background2" w:themeShade="80"/>
        </w:rPr>
        <w:t>lse?</w:t>
      </w:r>
      <w:r>
        <w:rPr>
          <w:rFonts w:cs="Arial"/>
          <w:color w:val="404040" w:themeColor="text1" w:themeTint="BF"/>
          <w:sz w:val="21"/>
          <w:szCs w:val="21"/>
        </w:rPr>
        <w:t xml:space="preserve"> ___________________________________________________________________________________________________________________________</w:t>
      </w:r>
    </w:p>
    <w:sectPr w:rsidR="00E3137A" w:rsidRPr="00D87044" w:rsidSect="00B6453E">
      <w:type w:val="continuous"/>
      <w:pgSz w:w="12240" w:h="15840"/>
      <w:pgMar w:top="1080" w:right="1440" w:bottom="5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A9B0" w14:textId="77777777" w:rsidR="008B7AEE" w:rsidRDefault="008B7AEE">
      <w:pPr>
        <w:spacing w:after="0" w:line="240" w:lineRule="auto"/>
      </w:pPr>
      <w:r>
        <w:separator/>
      </w:r>
    </w:p>
  </w:endnote>
  <w:endnote w:type="continuationSeparator" w:id="0">
    <w:p w14:paraId="74CD93FF" w14:textId="77777777" w:rsidR="008B7AEE" w:rsidRDefault="008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417A" w14:textId="77777777" w:rsidR="008B7AEE" w:rsidRDefault="008B7AEE" w:rsidP="00CC2F10">
    <w:pPr>
      <w:pStyle w:val="Footer"/>
      <w:ind w:left="0"/>
    </w:pPr>
    <w:r w:rsidRPr="00FC4AB9">
      <w:t>*</w:t>
    </w:r>
    <w:r>
      <w:t xml:space="preserve"> Accurate information required in Portfolio Manager to receive an ENERGY STAR score.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E841D" w14:textId="77777777" w:rsidR="008B7AEE" w:rsidRDefault="008B7AEE">
      <w:pPr>
        <w:spacing w:after="0" w:line="240" w:lineRule="auto"/>
      </w:pPr>
      <w:r>
        <w:separator/>
      </w:r>
    </w:p>
  </w:footnote>
  <w:footnote w:type="continuationSeparator" w:id="0">
    <w:p w14:paraId="7D33A102" w14:textId="77777777" w:rsidR="008B7AEE" w:rsidRDefault="008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13E3" w14:textId="77777777" w:rsidR="008B7AEE" w:rsidRDefault="008B7AEE" w:rsidP="00CC2F10">
    <w:pPr>
      <w:pStyle w:val="Header"/>
      <w:ind w:left="0"/>
      <w:rPr>
        <w:rFonts w:ascii="Gill Sans MT" w:hAnsi="Gill Sans MT"/>
        <w:color w:val="A6A6A6"/>
        <w:sz w:val="18"/>
      </w:rPr>
    </w:pPr>
    <w:r>
      <w:rPr>
        <w:rFonts w:ascii="Gill Sans MT" w:hAnsi="Gill Sans MT"/>
        <w:color w:val="A6A6A6"/>
        <w:sz w:val="18"/>
      </w:rPr>
      <w:t xml:space="preserve">Boulder Building Performance – </w:t>
    </w:r>
    <w:r w:rsidR="00B80319">
      <w:rPr>
        <w:rFonts w:ascii="Gill Sans MT" w:hAnsi="Gill Sans MT"/>
        <w:color w:val="A6A6A6"/>
        <w:sz w:val="18"/>
      </w:rPr>
      <w:t>Tenant</w:t>
    </w:r>
    <w:r>
      <w:rPr>
        <w:rFonts w:ascii="Gill Sans MT" w:hAnsi="Gill Sans MT"/>
        <w:color w:val="A6A6A6"/>
        <w:sz w:val="18"/>
      </w:rPr>
      <w:t xml:space="preserve"> Information Request</w:t>
    </w:r>
  </w:p>
  <w:p w14:paraId="379BC66E" w14:textId="77777777" w:rsidR="008B7AEE" w:rsidRPr="00401D35" w:rsidRDefault="008B7AEE" w:rsidP="00CC2F10">
    <w:pPr>
      <w:pStyle w:val="Header"/>
      <w:ind w:left="0"/>
      <w:rPr>
        <w:rFonts w:ascii="Gill Sans MT" w:hAnsi="Gill Sans MT"/>
        <w:color w:val="A6A6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AEE"/>
    <w:multiLevelType w:val="hybridMultilevel"/>
    <w:tmpl w:val="660C6DEC"/>
    <w:lvl w:ilvl="0" w:tplc="AD481BD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2BA39C8"/>
    <w:multiLevelType w:val="hybridMultilevel"/>
    <w:tmpl w:val="DBEE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491"/>
    <w:multiLevelType w:val="hybridMultilevel"/>
    <w:tmpl w:val="20C2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305"/>
    <w:multiLevelType w:val="hybridMultilevel"/>
    <w:tmpl w:val="1C4ABA84"/>
    <w:lvl w:ilvl="0" w:tplc="BA9223BA">
      <w:start w:val="1"/>
      <w:numFmt w:val="bullet"/>
      <w:lvlText w:val="-"/>
      <w:lvlJc w:val="left"/>
      <w:pPr>
        <w:ind w:left="720" w:hanging="360"/>
      </w:pPr>
      <w:rPr>
        <w:rFonts w:ascii="Calibri" w:eastAsia="MS Gothic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EAD"/>
    <w:multiLevelType w:val="hybridMultilevel"/>
    <w:tmpl w:val="8A64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1CE4"/>
    <w:multiLevelType w:val="hybridMultilevel"/>
    <w:tmpl w:val="C1B0F48A"/>
    <w:lvl w:ilvl="0" w:tplc="CE3A3C6E">
      <w:start w:val="1"/>
      <w:numFmt w:val="decimal"/>
      <w:lvlText w:val="%1."/>
      <w:lvlJc w:val="left"/>
      <w:pPr>
        <w:ind w:left="360" w:hanging="360"/>
      </w:pPr>
      <w:rPr>
        <w:rFonts w:ascii="Franklin Gothic Demi" w:hAnsi="Franklin Gothic Demi" w:hint="default"/>
        <w:color w:val="4BACC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05418"/>
    <w:multiLevelType w:val="hybridMultilevel"/>
    <w:tmpl w:val="822C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77454"/>
    <w:multiLevelType w:val="hybridMultilevel"/>
    <w:tmpl w:val="95B00B38"/>
    <w:lvl w:ilvl="0" w:tplc="9806A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514F97"/>
    <w:multiLevelType w:val="hybridMultilevel"/>
    <w:tmpl w:val="20C2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F6A99"/>
    <w:multiLevelType w:val="hybridMultilevel"/>
    <w:tmpl w:val="5CCE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D33E1"/>
    <w:multiLevelType w:val="hybridMultilevel"/>
    <w:tmpl w:val="BA889102"/>
    <w:lvl w:ilvl="0" w:tplc="35BE35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51"/>
    <w:rsid w:val="00047027"/>
    <w:rsid w:val="0007536E"/>
    <w:rsid w:val="000E7C97"/>
    <w:rsid w:val="00106083"/>
    <w:rsid w:val="00133971"/>
    <w:rsid w:val="001634DE"/>
    <w:rsid w:val="001A2304"/>
    <w:rsid w:val="001B038A"/>
    <w:rsid w:val="001B1311"/>
    <w:rsid w:val="001D4364"/>
    <w:rsid w:val="001D43FA"/>
    <w:rsid w:val="002722B1"/>
    <w:rsid w:val="00280CEC"/>
    <w:rsid w:val="0028621F"/>
    <w:rsid w:val="002B7EF5"/>
    <w:rsid w:val="002D3DDD"/>
    <w:rsid w:val="002F6288"/>
    <w:rsid w:val="003044A7"/>
    <w:rsid w:val="00315E75"/>
    <w:rsid w:val="00344A66"/>
    <w:rsid w:val="00364755"/>
    <w:rsid w:val="00387198"/>
    <w:rsid w:val="003C1D3D"/>
    <w:rsid w:val="003C7ADA"/>
    <w:rsid w:val="003D1236"/>
    <w:rsid w:val="00401D35"/>
    <w:rsid w:val="0040679D"/>
    <w:rsid w:val="00413BAA"/>
    <w:rsid w:val="00415AA7"/>
    <w:rsid w:val="00456840"/>
    <w:rsid w:val="0047571F"/>
    <w:rsid w:val="004932EB"/>
    <w:rsid w:val="004A7DFD"/>
    <w:rsid w:val="004B438C"/>
    <w:rsid w:val="00501046"/>
    <w:rsid w:val="00515902"/>
    <w:rsid w:val="00520BBE"/>
    <w:rsid w:val="00521B24"/>
    <w:rsid w:val="0056642A"/>
    <w:rsid w:val="005B492C"/>
    <w:rsid w:val="005E04AD"/>
    <w:rsid w:val="005F328D"/>
    <w:rsid w:val="005F7A5D"/>
    <w:rsid w:val="00611FFB"/>
    <w:rsid w:val="00674B4F"/>
    <w:rsid w:val="00684AD9"/>
    <w:rsid w:val="006A6983"/>
    <w:rsid w:val="006B6076"/>
    <w:rsid w:val="0071570D"/>
    <w:rsid w:val="00730558"/>
    <w:rsid w:val="00775644"/>
    <w:rsid w:val="007E00ED"/>
    <w:rsid w:val="007F678E"/>
    <w:rsid w:val="00810714"/>
    <w:rsid w:val="0088343B"/>
    <w:rsid w:val="00897D88"/>
    <w:rsid w:val="008B7AEE"/>
    <w:rsid w:val="008C478B"/>
    <w:rsid w:val="008D2842"/>
    <w:rsid w:val="00947088"/>
    <w:rsid w:val="00963558"/>
    <w:rsid w:val="009723CD"/>
    <w:rsid w:val="009A4492"/>
    <w:rsid w:val="009B7AB8"/>
    <w:rsid w:val="009D1490"/>
    <w:rsid w:val="009F0C44"/>
    <w:rsid w:val="009F3024"/>
    <w:rsid w:val="009F771F"/>
    <w:rsid w:val="00A2659A"/>
    <w:rsid w:val="00A5290F"/>
    <w:rsid w:val="00AB0B1B"/>
    <w:rsid w:val="00AE64E1"/>
    <w:rsid w:val="00B412F5"/>
    <w:rsid w:val="00B6453E"/>
    <w:rsid w:val="00B80319"/>
    <w:rsid w:val="00BC6914"/>
    <w:rsid w:val="00C06538"/>
    <w:rsid w:val="00C45551"/>
    <w:rsid w:val="00C46DF7"/>
    <w:rsid w:val="00CC2F10"/>
    <w:rsid w:val="00CC6445"/>
    <w:rsid w:val="00D369D7"/>
    <w:rsid w:val="00D376F5"/>
    <w:rsid w:val="00D6320E"/>
    <w:rsid w:val="00D77504"/>
    <w:rsid w:val="00D8093E"/>
    <w:rsid w:val="00D87044"/>
    <w:rsid w:val="00DA342B"/>
    <w:rsid w:val="00DC35A7"/>
    <w:rsid w:val="00E122FE"/>
    <w:rsid w:val="00E3137A"/>
    <w:rsid w:val="00E85CC7"/>
    <w:rsid w:val="00EA7427"/>
    <w:rsid w:val="00EC23C8"/>
    <w:rsid w:val="00ED1902"/>
    <w:rsid w:val="00F10D8A"/>
    <w:rsid w:val="00F24C42"/>
    <w:rsid w:val="00F3198B"/>
    <w:rsid w:val="00F6515E"/>
    <w:rsid w:val="00FB76F9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A15EF2F"/>
  <w15:docId w15:val="{7CF77251-1469-4BCB-9477-A44D6665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F1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F1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F1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F1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F1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F1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F1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F1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F1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F1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551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HeaderChar">
    <w:name w:val="Header Char"/>
    <w:link w:val="Header"/>
    <w:uiPriority w:val="99"/>
    <w:rsid w:val="00C45551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C45551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FooterChar">
    <w:name w:val="Footer Char"/>
    <w:link w:val="Footer"/>
    <w:uiPriority w:val="99"/>
    <w:rsid w:val="00C45551"/>
    <w:rPr>
      <w:sz w:val="21"/>
    </w:rPr>
  </w:style>
  <w:style w:type="character" w:styleId="Hyperlink">
    <w:name w:val="Hyperlink"/>
    <w:uiPriority w:val="99"/>
    <w:unhideWhenUsed/>
    <w:rsid w:val="007756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F10"/>
    <w:pPr>
      <w:ind w:left="720"/>
      <w:contextualSpacing/>
    </w:pPr>
  </w:style>
  <w:style w:type="paragraph" w:customStyle="1" w:styleId="Default">
    <w:name w:val="Default"/>
    <w:rsid w:val="00EA7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Header">
    <w:name w:val="ParagraphHeader"/>
    <w:basedOn w:val="Normal"/>
    <w:link w:val="ParagraphHeaderChar"/>
    <w:qFormat/>
    <w:rsid w:val="001B1311"/>
    <w:pPr>
      <w:spacing w:before="240" w:after="0"/>
    </w:pPr>
    <w:rPr>
      <w:rFonts w:ascii="Gill Sans MT" w:hAnsi="Gill Sans MT"/>
      <w:b/>
      <w:color w:val="0D8ED5"/>
      <w:sz w:val="21"/>
    </w:rPr>
  </w:style>
  <w:style w:type="character" w:customStyle="1" w:styleId="ParagraphHeaderChar">
    <w:name w:val="ParagraphHeader Char"/>
    <w:link w:val="ParagraphHeader"/>
    <w:rsid w:val="001B1311"/>
    <w:rPr>
      <w:rFonts w:ascii="Gill Sans MT" w:hAnsi="Gill Sans MT"/>
      <w:b/>
      <w:color w:val="0D8ED5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28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3397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3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2F1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F1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F1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F1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F1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F1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F1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F1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F1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2F1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C2F1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2F1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C2F1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2F1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C2F10"/>
    <w:rPr>
      <w:b/>
      <w:bCs/>
      <w:spacing w:val="0"/>
    </w:rPr>
  </w:style>
  <w:style w:type="character" w:styleId="Emphasis">
    <w:name w:val="Emphasis"/>
    <w:uiPriority w:val="20"/>
    <w:qFormat/>
    <w:rsid w:val="00CC2F1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C2F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2F1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2F1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F1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F1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C2F1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C2F1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C2F1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C2F1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C2F1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F1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E6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E1"/>
    <w:rPr>
      <w:color w:val="5A5A5A" w:themeColor="text1" w:themeTint="A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E1"/>
    <w:rPr>
      <w:b/>
      <w:bC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8834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code.com/library/co/boulder/codes/municipal_code?nodeId=TIT10ST_CH7.7COINENEF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portfoliomanager.energystar.gov/pm/glossar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portfoliomanager.energystar.gov/pm/gloss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foliomanager.energystar.gov/pm/glossa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star.gov/buildings/tra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foliomanager.energystar.gov/pm/glossary" TargetMode="External"/><Relationship Id="rId10" Type="http://schemas.openxmlformats.org/officeDocument/2006/relationships/hyperlink" Target="http://portfoliomanager.energystar.goc/pm/glossary" TargetMode="External"/><Relationship Id="rId19" Type="http://schemas.openxmlformats.org/officeDocument/2006/relationships/hyperlink" Target="http://portfoliomanager.energystar.goc/pm/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ulderBuildingPerformance.com" TargetMode="External"/><Relationship Id="rId14" Type="http://schemas.openxmlformats.org/officeDocument/2006/relationships/hyperlink" Target="https://portfoliomanager.energystar.gov/pm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F7EE-0A2C-4C04-916A-A1B55A1A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Nadkarni, Nikhil</dc:creator>
  <cp:lastModifiedBy>City of Boulder</cp:lastModifiedBy>
  <cp:revision>6</cp:revision>
  <cp:lastPrinted>2018-05-03T18:33:00Z</cp:lastPrinted>
  <dcterms:created xsi:type="dcterms:W3CDTF">2016-05-19T22:51:00Z</dcterms:created>
  <dcterms:modified xsi:type="dcterms:W3CDTF">2018-05-03T18:33:00Z</dcterms:modified>
</cp:coreProperties>
</file>